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4AB23" w14:textId="77777777" w:rsidR="0042693D" w:rsidRDefault="0042693D" w:rsidP="0042693D">
      <w:pPr>
        <w:jc w:val="center"/>
        <w:rPr>
          <w:rStyle w:val="IntensiveHervorhebung"/>
          <w:i w:val="0"/>
          <w:iCs w:val="0"/>
          <w:color w:val="auto"/>
        </w:rPr>
      </w:pPr>
      <w:r>
        <w:rPr>
          <w:noProof/>
          <w:lang w:eastAsia="de-DE"/>
        </w:rPr>
        <w:drawing>
          <wp:inline distT="0" distB="0" distL="0" distR="0" wp14:anchorId="561C542D" wp14:editId="17D6234F">
            <wp:extent cx="3420000" cy="900000"/>
            <wp:effectExtent l="0" t="0" r="0" b="0"/>
            <wp:docPr id="12" name="Grafik 12" descr="ratio-softwar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io-software.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2CC3" w14:textId="77777777" w:rsidR="00707E91" w:rsidRDefault="00707E91" w:rsidP="0042693D">
      <w:pPr>
        <w:jc w:val="center"/>
        <w:rPr>
          <w:rStyle w:val="IntensiveHervorhebung"/>
          <w:i w:val="0"/>
          <w:iCs w:val="0"/>
          <w:color w:val="auto"/>
        </w:rPr>
      </w:pPr>
    </w:p>
    <w:p w14:paraId="66879B2E" w14:textId="3979B7AB" w:rsidR="001126B8" w:rsidRDefault="001126B8" w:rsidP="00513D0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13D0F">
        <w:rPr>
          <w:rFonts w:asciiTheme="majorHAnsi" w:hAnsiTheme="majorHAnsi" w:cstheme="majorHAnsi"/>
          <w:b/>
          <w:bCs/>
          <w:sz w:val="32"/>
          <w:szCs w:val="32"/>
        </w:rPr>
        <w:t xml:space="preserve">Informationen zur Mehrwertsteuerumstellung ab </w:t>
      </w:r>
      <w:r w:rsidR="002059F5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Pr="00513D0F">
        <w:rPr>
          <w:rFonts w:asciiTheme="majorHAnsi" w:hAnsiTheme="majorHAnsi" w:cstheme="majorHAnsi"/>
          <w:b/>
          <w:bCs/>
          <w:sz w:val="32"/>
          <w:szCs w:val="32"/>
        </w:rPr>
        <w:t>1.</w:t>
      </w:r>
      <w:r w:rsidR="002059F5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Pr="00513D0F">
        <w:rPr>
          <w:rFonts w:asciiTheme="majorHAnsi" w:hAnsiTheme="majorHAnsi" w:cstheme="majorHAnsi"/>
          <w:b/>
          <w:bCs/>
          <w:sz w:val="32"/>
          <w:szCs w:val="32"/>
        </w:rPr>
        <w:t>7.2020</w:t>
      </w:r>
    </w:p>
    <w:p w14:paraId="0D87F796" w14:textId="39594C82" w:rsidR="003A59F1" w:rsidRPr="00513D0F" w:rsidRDefault="003A59F1" w:rsidP="00513D0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Korrigierte Fassung vom </w:t>
      </w:r>
      <w:r w:rsidR="00CB06CA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4B2F30">
        <w:rPr>
          <w:rFonts w:asciiTheme="majorHAnsi" w:hAnsiTheme="majorHAnsi" w:cstheme="majorHAnsi"/>
          <w:b/>
          <w:bCs/>
          <w:sz w:val="32"/>
          <w:szCs w:val="32"/>
        </w:rPr>
        <w:t>.08.2020</w:t>
      </w:r>
    </w:p>
    <w:p w14:paraId="6FBAF6A2" w14:textId="77777777" w:rsidR="00FF56C4" w:rsidRDefault="00FF56C4" w:rsidP="00FF56C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48326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58CE86" w14:textId="7632BB8F" w:rsidR="00CE0CC9" w:rsidRDefault="00CE0CC9">
          <w:pPr>
            <w:pStyle w:val="Inhaltsverzeichnisberschrift"/>
          </w:pPr>
          <w:r>
            <w:t>Inhaltsverzeichnis</w:t>
          </w:r>
        </w:p>
        <w:p w14:paraId="6A77B5B7" w14:textId="77777777" w:rsidR="00F17FF8" w:rsidRDefault="00CE0CC9">
          <w:pPr>
            <w:pStyle w:val="Verzeichnis1"/>
            <w:tabs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62296" w:history="1">
            <w:r w:rsidR="00F17FF8" w:rsidRPr="00CD59E6">
              <w:rPr>
                <w:rStyle w:val="Hyperlink"/>
                <w:noProof/>
              </w:rPr>
              <w:t>Einleitung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_Toc49862296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2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0D831363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297" w:history="1">
            <w:r w:rsidR="00F17FF8" w:rsidRPr="00CD59E6">
              <w:rPr>
                <w:rStyle w:val="Hyperlink"/>
                <w:noProof/>
              </w:rPr>
              <w:t>1.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Was ist zu tun?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_Toc49862297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3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788B71A3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298" w:history="1">
            <w:r w:rsidR="00F17FF8" w:rsidRPr="00CD59E6">
              <w:rPr>
                <w:rStyle w:val="Hyperlink"/>
                <w:noProof/>
              </w:rPr>
              <w:t>1.1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Online Update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_Toc49862298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3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18936EA8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299" w:history="1">
            <w:r w:rsidR="00F17FF8" w:rsidRPr="00CD59E6">
              <w:rPr>
                <w:rStyle w:val="Hyperlink"/>
                <w:noProof/>
              </w:rPr>
              <w:t>1.2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Datenbankanpassung ab Version 6.95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_Toc49862299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3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6B08E0FF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0" w:history="1">
            <w:r w:rsidR="00F17FF8" w:rsidRPr="00CD59E6">
              <w:rPr>
                <w:rStyle w:val="Hyperlink"/>
                <w:noProof/>
              </w:rPr>
              <w:t>1.3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Anpassung der Steuer für das Inland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_Toc49862300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4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4EAC78CB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1" w:history="1">
            <w:r w:rsidR="00F17FF8" w:rsidRPr="00CD59E6">
              <w:rPr>
                <w:rStyle w:val="Hyperlink"/>
                <w:noProof/>
              </w:rPr>
              <w:t>1.4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Anpassung der Steuerschlüssel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_Toc49862301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5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49A2DBC9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2" w:history="1">
            <w:r w:rsidR="00F17FF8" w:rsidRPr="00CD59E6">
              <w:rPr>
                <w:rStyle w:val="Hyperlink"/>
                <w:noProof/>
              </w:rPr>
              <w:t>1.5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Anlegen von Sachkonten 16% (Erlös-/Aufwandskonten/etc.)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_Toc49862302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8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07D69846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3" w:history="1">
            <w:r w:rsidR="00F17FF8" w:rsidRPr="00CD59E6">
              <w:rPr>
                <w:rStyle w:val="Hyperlink"/>
                <w:noProof/>
              </w:rPr>
              <w:t>2.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Abrechnung In- und Auslandsanteil über die Fahrtenabrechnung in den Fahraufträgen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_Toc49862303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9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4E9C5845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4" w:history="1">
            <w:r w:rsidR="00F17FF8" w:rsidRPr="00CD59E6">
              <w:rPr>
                <w:rStyle w:val="Hyperlink"/>
                <w:noProof/>
              </w:rPr>
              <w:t>3.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Umstellung Bereich:  RATIOww Anmiet / Reisebüro / Gutschein / Faktura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_Toc49862304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10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5EF33AA9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5" w:history="1">
            <w:r w:rsidR="00F17FF8" w:rsidRPr="00CD59E6">
              <w:rPr>
                <w:rStyle w:val="Hyperlink"/>
                <w:noProof/>
              </w:rPr>
              <w:t>4.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Umstellung Bereich:  RATIOww Touristik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_Toc49862305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11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341E5F4E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6" w:history="1">
            <w:r w:rsidR="00F17FF8" w:rsidRPr="00CD59E6">
              <w:rPr>
                <w:rStyle w:val="Hyperlink"/>
                <w:rFonts w:cs="Times New Roman"/>
                <w:noProof/>
              </w:rPr>
              <w:t>4.1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Reisekonten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_Toc49862306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11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0C3AFB1F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7" w:history="1">
            <w:r w:rsidR="00F17FF8" w:rsidRPr="00CD59E6">
              <w:rPr>
                <w:rStyle w:val="Hyperlink"/>
                <w:noProof/>
              </w:rPr>
              <w:t>4.2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Provisionskonto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_Toc49862307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11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4DC08830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8" w:history="1">
            <w:r w:rsidR="00F17FF8" w:rsidRPr="00CD59E6">
              <w:rPr>
                <w:rStyle w:val="Hyperlink"/>
                <w:noProof/>
              </w:rPr>
              <w:t>4.3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Reisen aktualisieren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_Toc49862308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12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6E356E8E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09" w:history="1">
            <w:r w:rsidR="00F17FF8" w:rsidRPr="00CD59E6">
              <w:rPr>
                <w:rStyle w:val="Hyperlink"/>
                <w:noProof/>
              </w:rPr>
              <w:t>5.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Umstellung Bereich:  RATIOww TouPac Katalog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_Toc49862309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13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12DF249E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10" w:history="1">
            <w:r w:rsidR="00F17FF8" w:rsidRPr="00CD59E6">
              <w:rPr>
                <w:rStyle w:val="Hyperlink"/>
                <w:noProof/>
              </w:rPr>
              <w:t>5.1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Reisekonten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_Toc49862310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13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158C6B96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11" w:history="1">
            <w:r w:rsidR="00F17FF8" w:rsidRPr="00CD59E6">
              <w:rPr>
                <w:rStyle w:val="Hyperlink"/>
                <w:noProof/>
              </w:rPr>
              <w:t>5.2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Provisionskonto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_Toc49862311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15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47081715" w14:textId="77777777" w:rsidR="00F17FF8" w:rsidRDefault="00621233">
          <w:pPr>
            <w:pStyle w:val="Verzeichnis2"/>
            <w:tabs>
              <w:tab w:val="left" w:pos="88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12" w:history="1">
            <w:r w:rsidR="00F17FF8" w:rsidRPr="00CD59E6">
              <w:rPr>
                <w:rStyle w:val="Hyperlink"/>
                <w:noProof/>
              </w:rPr>
              <w:t>5.3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Reise aktualisieren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_Toc49862312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16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1C6A664F" w14:textId="77777777" w:rsidR="00F17FF8" w:rsidRDefault="00621233">
          <w:pPr>
            <w:pStyle w:val="Verzeichnis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de-DE"/>
            </w:rPr>
          </w:pPr>
          <w:hyperlink w:anchor="_Toc49862313" w:history="1">
            <w:r w:rsidR="00F17FF8" w:rsidRPr="00CD59E6">
              <w:rPr>
                <w:rStyle w:val="Hyperlink"/>
                <w:noProof/>
              </w:rPr>
              <w:t>6.</w:t>
            </w:r>
            <w:r w:rsidR="00F17FF8">
              <w:rPr>
                <w:rFonts w:eastAsiaTheme="minorEastAsia"/>
                <w:noProof/>
                <w:lang w:eastAsia="de-DE"/>
              </w:rPr>
              <w:tab/>
            </w:r>
            <w:r w:rsidR="00F17FF8" w:rsidRPr="00CD59E6">
              <w:rPr>
                <w:rStyle w:val="Hyperlink"/>
                <w:noProof/>
              </w:rPr>
              <w:t>Umstellung Bereich:  TouPac Incoming</w:t>
            </w:r>
            <w:r w:rsidR="00F17FF8">
              <w:rPr>
                <w:noProof/>
                <w:webHidden/>
              </w:rPr>
              <w:tab/>
            </w:r>
            <w:r w:rsidR="00F17FF8">
              <w:rPr>
                <w:noProof/>
                <w:webHidden/>
              </w:rPr>
              <w:fldChar w:fldCharType="begin"/>
            </w:r>
            <w:r w:rsidR="00F17FF8">
              <w:rPr>
                <w:noProof/>
                <w:webHidden/>
              </w:rPr>
              <w:instrText xml:space="preserve"> PAGEREF _Toc49862313 \h </w:instrText>
            </w:r>
            <w:r w:rsidR="00F17FF8">
              <w:rPr>
                <w:noProof/>
                <w:webHidden/>
              </w:rPr>
            </w:r>
            <w:r w:rsidR="00F17FF8">
              <w:rPr>
                <w:noProof/>
                <w:webHidden/>
              </w:rPr>
              <w:fldChar w:fldCharType="separate"/>
            </w:r>
            <w:r w:rsidR="00F17FF8">
              <w:rPr>
                <w:noProof/>
                <w:webHidden/>
              </w:rPr>
              <w:t>17</w:t>
            </w:r>
            <w:r w:rsidR="00F17FF8">
              <w:rPr>
                <w:noProof/>
                <w:webHidden/>
              </w:rPr>
              <w:fldChar w:fldCharType="end"/>
            </w:r>
          </w:hyperlink>
        </w:p>
        <w:p w14:paraId="1AF7D980" w14:textId="0F57118E" w:rsidR="00CE0CC9" w:rsidRDefault="00CE0CC9">
          <w:r>
            <w:rPr>
              <w:b/>
              <w:bCs/>
            </w:rPr>
            <w:fldChar w:fldCharType="end"/>
          </w:r>
        </w:p>
      </w:sdtContent>
    </w:sdt>
    <w:p w14:paraId="42B75289" w14:textId="60A33C2B" w:rsidR="00F46ED3" w:rsidRDefault="00F46ED3">
      <w:pPr>
        <w:rPr>
          <w:b/>
          <w:bCs/>
        </w:rPr>
      </w:pPr>
    </w:p>
    <w:p w14:paraId="06D80CE8" w14:textId="77777777" w:rsidR="003066A1" w:rsidRDefault="003066A1">
      <w:pPr>
        <w:rPr>
          <w:rFonts w:asciiTheme="majorHAnsi" w:eastAsiaTheme="majorEastAsia" w:hAnsiTheme="majorHAnsi" w:cstheme="majorBidi"/>
          <w:color w:val="065FA6"/>
          <w:sz w:val="32"/>
          <w:szCs w:val="32"/>
        </w:rPr>
      </w:pPr>
      <w:r>
        <w:br w:type="page"/>
      </w:r>
    </w:p>
    <w:p w14:paraId="714839B3" w14:textId="131424E4" w:rsidR="00F46ED3" w:rsidRDefault="00F46ED3" w:rsidP="00F46ED3">
      <w:pPr>
        <w:pStyle w:val="berschrift1"/>
      </w:pPr>
      <w:bookmarkStart w:id="0" w:name="_Toc49862296"/>
      <w:r>
        <w:lastRenderedPageBreak/>
        <w:t>Einleitung</w:t>
      </w:r>
      <w:bookmarkEnd w:id="0"/>
    </w:p>
    <w:p w14:paraId="55150137" w14:textId="77777777" w:rsidR="00C50D88" w:rsidRPr="00C50D88" w:rsidRDefault="00C50D88" w:rsidP="00C50D88"/>
    <w:p w14:paraId="592D3A5F" w14:textId="5CEF923F" w:rsidR="00F46ED3" w:rsidRDefault="00F46ED3" w:rsidP="00F46ED3">
      <w:pPr>
        <w:rPr>
          <w:rFonts w:cstheme="minorHAnsi"/>
        </w:rPr>
      </w:pPr>
      <w:r>
        <w:rPr>
          <w:rFonts w:cstheme="minorHAnsi"/>
        </w:rPr>
        <w:t>Die Bundesregierung hat beschlossen</w:t>
      </w:r>
      <w:r w:rsidR="007B596A">
        <w:rPr>
          <w:rFonts w:cstheme="minorHAnsi"/>
        </w:rPr>
        <w:t>,</w:t>
      </w:r>
      <w:r>
        <w:rPr>
          <w:rFonts w:cstheme="minorHAnsi"/>
        </w:rPr>
        <w:t xml:space="preserve"> im Zuge eines Konjunkturpakets zu</w:t>
      </w:r>
      <w:r w:rsidR="00440C26">
        <w:rPr>
          <w:rFonts w:cstheme="minorHAnsi"/>
        </w:rPr>
        <w:t>r</w:t>
      </w:r>
      <w:r>
        <w:rPr>
          <w:rFonts w:cstheme="minorHAnsi"/>
        </w:rPr>
        <w:t xml:space="preserve"> Minderung der C</w:t>
      </w:r>
      <w:r w:rsidR="00B75055">
        <w:rPr>
          <w:rFonts w:cstheme="minorHAnsi"/>
        </w:rPr>
        <w:t>ovid</w:t>
      </w:r>
      <w:r w:rsidR="00440C26">
        <w:rPr>
          <w:rFonts w:cstheme="minorHAnsi"/>
        </w:rPr>
        <w:t>-</w:t>
      </w:r>
      <w:r>
        <w:rPr>
          <w:rFonts w:cstheme="minorHAnsi"/>
        </w:rPr>
        <w:t>19 Auswirkungen</w:t>
      </w:r>
      <w:r w:rsidR="008B4486">
        <w:rPr>
          <w:rFonts w:cstheme="minorHAnsi"/>
        </w:rPr>
        <w:t>,</w:t>
      </w:r>
      <w:r>
        <w:rPr>
          <w:rFonts w:cstheme="minorHAnsi"/>
        </w:rPr>
        <w:t xml:space="preserve"> die Mehrwertsteuer vorübergehend von 19</w:t>
      </w:r>
      <w:r w:rsidR="00440C26">
        <w:rPr>
          <w:rFonts w:cstheme="minorHAnsi"/>
        </w:rPr>
        <w:t xml:space="preserve"> </w:t>
      </w:r>
      <w:r>
        <w:rPr>
          <w:rFonts w:cstheme="minorHAnsi"/>
        </w:rPr>
        <w:t>% auf 16 % zu senken.</w:t>
      </w:r>
    </w:p>
    <w:p w14:paraId="37252355" w14:textId="090F737E" w:rsidR="00F46ED3" w:rsidRDefault="00F46ED3" w:rsidP="00F46ED3">
      <w:pPr>
        <w:rPr>
          <w:rFonts w:cstheme="minorHAnsi"/>
        </w:rPr>
      </w:pPr>
      <w:r>
        <w:rPr>
          <w:rFonts w:cstheme="minorHAnsi"/>
        </w:rPr>
        <w:t>Um diese Änderungen in den Ratio</w:t>
      </w:r>
      <w:r w:rsidR="007B596A">
        <w:rPr>
          <w:rFonts w:cstheme="minorHAnsi"/>
        </w:rPr>
        <w:t>-</w:t>
      </w:r>
      <w:r>
        <w:rPr>
          <w:rFonts w:cstheme="minorHAnsi"/>
        </w:rPr>
        <w:t xml:space="preserve">Programmen umsetzen zu können, haben wir für Sie folgenden Leitfaden erstellt, um eine möglichst </w:t>
      </w:r>
      <w:r w:rsidR="003716CE">
        <w:rPr>
          <w:rFonts w:cstheme="minorHAnsi"/>
        </w:rPr>
        <w:t>r</w:t>
      </w:r>
      <w:r>
        <w:rPr>
          <w:rFonts w:cstheme="minorHAnsi"/>
        </w:rPr>
        <w:t xml:space="preserve">eibungslose Umstellung für Sie zu ermöglichen. </w:t>
      </w:r>
    </w:p>
    <w:p w14:paraId="26C93F09" w14:textId="0F2946D0" w:rsidR="00F46ED3" w:rsidRDefault="00F46ED3" w:rsidP="00F46ED3">
      <w:r>
        <w:t xml:space="preserve">Die deutschen Mehrwertsteuersätze werden ab dem </w:t>
      </w:r>
      <w:r w:rsidR="00B75055">
        <w:t>0</w:t>
      </w:r>
      <w:r>
        <w:t>1.</w:t>
      </w:r>
      <w:r w:rsidR="00B75055">
        <w:t>0</w:t>
      </w:r>
      <w:r>
        <w:t>7.2020</w:t>
      </w:r>
      <w:r w:rsidR="00E256BD">
        <w:t xml:space="preserve"> </w:t>
      </w:r>
      <w:r>
        <w:t xml:space="preserve">von 19% auf </w:t>
      </w:r>
      <w:r w:rsidR="0082622E">
        <w:t>1</w:t>
      </w:r>
      <w:r>
        <w:t xml:space="preserve">6% sowie von 7% auf </w:t>
      </w:r>
      <w:r w:rsidR="0082622E">
        <w:t>5</w:t>
      </w:r>
      <w:r>
        <w:t>% reduziert.</w:t>
      </w:r>
    </w:p>
    <w:p w14:paraId="799E9F79" w14:textId="1706B783" w:rsidR="003716CE" w:rsidRDefault="003716CE" w:rsidP="00F46ED3">
      <w:pPr>
        <w:rPr>
          <w:b/>
          <w:bCs/>
        </w:rPr>
      </w:pPr>
      <w:r w:rsidRPr="00781B97">
        <w:rPr>
          <w:b/>
          <w:bCs/>
        </w:rPr>
        <w:t xml:space="preserve">Bitte beachten Sie, dass der verminderte Steuersatz für die Leistungserbringung gilt. Das bedeutet es betrifft Reisen </w:t>
      </w:r>
      <w:r w:rsidR="00F40BDE">
        <w:rPr>
          <w:b/>
          <w:bCs/>
        </w:rPr>
        <w:t xml:space="preserve">die </w:t>
      </w:r>
      <w:r w:rsidR="003E74A1">
        <w:rPr>
          <w:b/>
          <w:bCs/>
        </w:rPr>
        <w:t>zwischen</w:t>
      </w:r>
      <w:r w:rsidRPr="00781B97">
        <w:rPr>
          <w:b/>
          <w:bCs/>
        </w:rPr>
        <w:t xml:space="preserve"> dem 01.07.2020 und dem 31.12.2020 durchgeführt werden.</w:t>
      </w:r>
    </w:p>
    <w:p w14:paraId="5E16D167" w14:textId="7FECCFFD" w:rsidR="003E74A1" w:rsidRPr="00781B97" w:rsidRDefault="003E74A1" w:rsidP="00F46ED3">
      <w:pPr>
        <w:rPr>
          <w:b/>
          <w:bCs/>
        </w:rPr>
      </w:pPr>
      <w:r>
        <w:rPr>
          <w:b/>
          <w:bCs/>
        </w:rPr>
        <w:t>Der 31.12.2020 ist von der Bundesregierung als vorläufiges Ende deklariert</w:t>
      </w:r>
      <w:r w:rsidR="00F40BDE">
        <w:rPr>
          <w:b/>
          <w:bCs/>
        </w:rPr>
        <w:t>.</w:t>
      </w:r>
      <w:r w:rsidR="00F40BDE">
        <w:rPr>
          <w:b/>
          <w:bCs/>
        </w:rPr>
        <w:br/>
        <w:t>Solange es hierzu keine Änderung gibt, werden wir uns nachfolgend auf dieses Datum beziehen.</w:t>
      </w:r>
    </w:p>
    <w:p w14:paraId="554AC319" w14:textId="51220121" w:rsidR="00BA71C0" w:rsidRDefault="00BA71C0" w:rsidP="00F46ED3"/>
    <w:p w14:paraId="20923D49" w14:textId="23CCCABB" w:rsidR="00BE56EF" w:rsidRDefault="00BE56EF" w:rsidP="00F46ED3"/>
    <w:p w14:paraId="028A2F32" w14:textId="47D39FB8" w:rsidR="00BE56EF" w:rsidRDefault="00BE56EF" w:rsidP="00F46ED3"/>
    <w:p w14:paraId="1CA32E7D" w14:textId="09016F84" w:rsidR="00BE56EF" w:rsidRDefault="00BE56EF" w:rsidP="00F46ED3"/>
    <w:p w14:paraId="171FDE04" w14:textId="31413562" w:rsidR="00BE56EF" w:rsidRDefault="00BE56EF" w:rsidP="00F46ED3"/>
    <w:p w14:paraId="2DA9B11E" w14:textId="0701053F" w:rsidR="00BE56EF" w:rsidRDefault="00BE56EF" w:rsidP="00F46ED3"/>
    <w:p w14:paraId="4D32E913" w14:textId="39412D6D" w:rsidR="00BE56EF" w:rsidRDefault="00BE56EF" w:rsidP="00F46ED3"/>
    <w:p w14:paraId="14789028" w14:textId="3AB863B2" w:rsidR="00BE56EF" w:rsidRDefault="00BE56EF" w:rsidP="00F46ED3"/>
    <w:p w14:paraId="4ED57E1A" w14:textId="0F859B9B" w:rsidR="00BE56EF" w:rsidRDefault="00BE56EF" w:rsidP="00F46ED3"/>
    <w:p w14:paraId="13AF4CD2" w14:textId="44E6488F" w:rsidR="00BE56EF" w:rsidRDefault="00BE56EF" w:rsidP="00F46ED3"/>
    <w:p w14:paraId="517A6B98" w14:textId="77777777" w:rsidR="00BE56EF" w:rsidRDefault="00BE56EF" w:rsidP="00F46ED3"/>
    <w:p w14:paraId="635BF7E1" w14:textId="77777777" w:rsidR="00BE56EF" w:rsidRPr="00C50D88" w:rsidRDefault="00BE56EF" w:rsidP="00BE56EF">
      <w:pPr>
        <w:rPr>
          <w:b/>
          <w:color w:val="FF0000"/>
          <w:sz w:val="36"/>
          <w:szCs w:val="36"/>
          <w:u w:val="single"/>
        </w:rPr>
      </w:pPr>
      <w:r w:rsidRPr="00C50D88">
        <w:rPr>
          <w:b/>
          <w:color w:val="FF0000"/>
          <w:sz w:val="36"/>
          <w:szCs w:val="36"/>
          <w:u w:val="single"/>
        </w:rPr>
        <w:t>Wichtiger Hinweis:</w:t>
      </w:r>
    </w:p>
    <w:p w14:paraId="5A416228" w14:textId="77777777" w:rsidR="00BE56EF" w:rsidRDefault="00BE56EF" w:rsidP="00BE56EF">
      <w:pPr>
        <w:rPr>
          <w:b/>
          <w:bCs/>
          <w:i/>
          <w:iCs/>
          <w:color w:val="FF0000"/>
        </w:rPr>
      </w:pPr>
      <w:r w:rsidRPr="00755A16">
        <w:rPr>
          <w:b/>
          <w:bCs/>
          <w:i/>
          <w:iCs/>
          <w:color w:val="FF0000"/>
        </w:rPr>
        <w:t>Diese Umstellung sollten Sie erst a</w:t>
      </w:r>
      <w:r>
        <w:rPr>
          <w:b/>
          <w:bCs/>
          <w:i/>
          <w:iCs/>
          <w:color w:val="FF0000"/>
        </w:rPr>
        <w:t>b</w:t>
      </w:r>
      <w:r w:rsidRPr="00755A16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dem 0</w:t>
      </w:r>
      <w:r w:rsidRPr="00755A16">
        <w:rPr>
          <w:b/>
          <w:bCs/>
          <w:i/>
          <w:iCs/>
          <w:color w:val="FF0000"/>
        </w:rPr>
        <w:t>1.</w:t>
      </w:r>
      <w:r>
        <w:rPr>
          <w:b/>
          <w:bCs/>
          <w:i/>
          <w:iCs/>
          <w:color w:val="FF0000"/>
        </w:rPr>
        <w:t>0</w:t>
      </w:r>
      <w:r w:rsidRPr="00755A16">
        <w:rPr>
          <w:b/>
          <w:bCs/>
          <w:i/>
          <w:iCs/>
          <w:color w:val="FF0000"/>
        </w:rPr>
        <w:t xml:space="preserve">7.2020 vornehmen und </w:t>
      </w:r>
      <w:r>
        <w:rPr>
          <w:b/>
          <w:bCs/>
          <w:i/>
          <w:iCs/>
          <w:color w:val="FF0000"/>
        </w:rPr>
        <w:t xml:space="preserve">bei Beendigung der verminderten Steuersätze </w:t>
      </w:r>
      <w:r w:rsidRPr="00755A16">
        <w:rPr>
          <w:b/>
          <w:bCs/>
          <w:i/>
          <w:iCs/>
          <w:color w:val="FF0000"/>
        </w:rPr>
        <w:t>wieder zurückstellen.</w:t>
      </w:r>
      <w:r>
        <w:rPr>
          <w:b/>
          <w:bCs/>
          <w:i/>
          <w:iCs/>
          <w:color w:val="FF0000"/>
        </w:rPr>
        <w:br/>
        <w:t>Vorab müssen alle Fahrten mit 19 % Steuer abgerechnet sein.</w:t>
      </w:r>
      <w:r w:rsidRPr="00755A16">
        <w:rPr>
          <w:b/>
          <w:bCs/>
          <w:i/>
          <w:iCs/>
          <w:color w:val="FF0000"/>
        </w:rPr>
        <w:br/>
        <w:t>Werden alte Abrechnungen danach nochmals abgerechnet oder gespeichert, wird nicht der alte Steuersatz berücksichtigt, sondern der aktuell eingestellte Steuersatz.</w:t>
      </w:r>
    </w:p>
    <w:p w14:paraId="195F7632" w14:textId="40739053" w:rsidR="00BE56EF" w:rsidRPr="0082622E" w:rsidRDefault="00BE56EF" w:rsidP="00BE56EF">
      <w:pPr>
        <w:rPr>
          <w:b/>
          <w:bCs/>
          <w:i/>
          <w:iCs/>
          <w:color w:val="FF0000"/>
          <w:sz w:val="24"/>
          <w:szCs w:val="24"/>
        </w:rPr>
      </w:pPr>
      <w:r w:rsidRPr="0082622E">
        <w:rPr>
          <w:b/>
          <w:bCs/>
          <w:i/>
          <w:iCs/>
          <w:color w:val="FF0000"/>
          <w:sz w:val="24"/>
          <w:szCs w:val="24"/>
        </w:rPr>
        <w:t>Öffnen Sie deshalb</w:t>
      </w:r>
      <w:r w:rsidR="000158EA">
        <w:rPr>
          <w:b/>
          <w:bCs/>
          <w:i/>
          <w:iCs/>
          <w:color w:val="FF0000"/>
          <w:sz w:val="24"/>
          <w:szCs w:val="24"/>
        </w:rPr>
        <w:t xml:space="preserve"> während der verminderten Steuerphase</w:t>
      </w:r>
      <w:r w:rsidRPr="0082622E">
        <w:rPr>
          <w:b/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Pr="0082622E">
        <w:rPr>
          <w:b/>
          <w:bCs/>
          <w:i/>
          <w:iCs/>
          <w:color w:val="FF0000"/>
          <w:sz w:val="24"/>
          <w:szCs w:val="24"/>
        </w:rPr>
        <w:t>keine alte</w:t>
      </w:r>
      <w:r w:rsidR="000158EA">
        <w:rPr>
          <w:b/>
          <w:bCs/>
          <w:i/>
          <w:iCs/>
          <w:color w:val="FF0000"/>
          <w:sz w:val="24"/>
          <w:szCs w:val="24"/>
        </w:rPr>
        <w:t>n</w:t>
      </w:r>
      <w:r w:rsidRPr="0082622E">
        <w:rPr>
          <w:b/>
          <w:bCs/>
          <w:i/>
          <w:iCs/>
          <w:color w:val="FF0000"/>
          <w:sz w:val="24"/>
          <w:szCs w:val="24"/>
        </w:rPr>
        <w:t xml:space="preserve"> Abrechnung</w:t>
      </w:r>
      <w:proofErr w:type="gramEnd"/>
      <w:r w:rsidRPr="0082622E">
        <w:rPr>
          <w:b/>
          <w:bCs/>
          <w:i/>
          <w:iCs/>
          <w:color w:val="FF0000"/>
          <w:sz w:val="24"/>
          <w:szCs w:val="24"/>
        </w:rPr>
        <w:t xml:space="preserve"> und speichern diese nicht neu!</w:t>
      </w:r>
    </w:p>
    <w:p w14:paraId="3E211B3E" w14:textId="77777777" w:rsidR="004B2F30" w:rsidRDefault="004B2F30">
      <w:pPr>
        <w:rPr>
          <w:rStyle w:val="IntensiveHervorhebung"/>
          <w:color w:val="000000" w:themeColor="text1"/>
          <w:sz w:val="28"/>
          <w:szCs w:val="28"/>
          <w:u w:val="single"/>
        </w:rPr>
      </w:pPr>
      <w:r>
        <w:rPr>
          <w:rStyle w:val="IntensiveHervorhebung"/>
          <w:color w:val="000000" w:themeColor="text1"/>
          <w:sz w:val="28"/>
          <w:szCs w:val="28"/>
          <w:u w:val="single"/>
        </w:rPr>
        <w:br w:type="page"/>
      </w:r>
    </w:p>
    <w:p w14:paraId="23118F67" w14:textId="64B29EE4" w:rsidR="004B2F30" w:rsidRDefault="00AA4365" w:rsidP="004B2F30">
      <w:pPr>
        <w:pStyle w:val="berschrift1"/>
        <w:numPr>
          <w:ilvl w:val="0"/>
          <w:numId w:val="22"/>
        </w:numPr>
        <w:rPr>
          <w:rStyle w:val="IntensiveHervorhebung"/>
          <w:i w:val="0"/>
          <w:iCs w:val="0"/>
        </w:rPr>
      </w:pPr>
      <w:bookmarkStart w:id="1" w:name="_Toc49862297"/>
      <w:r>
        <w:rPr>
          <w:rStyle w:val="IntensiveHervorhebung"/>
          <w:i w:val="0"/>
          <w:iCs w:val="0"/>
        </w:rPr>
        <w:lastRenderedPageBreak/>
        <w:t>Was ist zu tun</w:t>
      </w:r>
      <w:r w:rsidR="004B2F30">
        <w:rPr>
          <w:rStyle w:val="IntensiveHervorhebung"/>
          <w:i w:val="0"/>
          <w:iCs w:val="0"/>
        </w:rPr>
        <w:t>?</w:t>
      </w:r>
      <w:bookmarkEnd w:id="1"/>
    </w:p>
    <w:p w14:paraId="338670D0" w14:textId="77777777" w:rsidR="00E55A93" w:rsidRPr="00E55A93" w:rsidRDefault="00E55A93" w:rsidP="00E55A93"/>
    <w:p w14:paraId="09AB9813" w14:textId="7435B1E9" w:rsidR="004B2F30" w:rsidRDefault="004B2F30" w:rsidP="00E92FD2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2" w:name="_Toc49862298"/>
      <w:r>
        <w:t>Online Update</w:t>
      </w:r>
      <w:bookmarkEnd w:id="2"/>
    </w:p>
    <w:p w14:paraId="62759320" w14:textId="0F115C97" w:rsidR="004B2F30" w:rsidRDefault="00CE71CD" w:rsidP="004B2F30">
      <w:r>
        <w:t xml:space="preserve">Bevor Sie die Änderungen vornehmen, </w:t>
      </w:r>
      <w:r w:rsidR="00AA4365">
        <w:t>führen</w:t>
      </w:r>
      <w:r>
        <w:t xml:space="preserve"> Sie bitte unbedingt ein Online</w:t>
      </w:r>
      <w:r w:rsidR="007B596A">
        <w:t>-U</w:t>
      </w:r>
      <w:r w:rsidR="00AA4365">
        <w:t>pdate Ihrer RATIO-Programme durch.</w:t>
      </w:r>
      <w:r w:rsidR="004B2F30">
        <w:br/>
        <w:t>Das Online Updat</w:t>
      </w:r>
      <w:r w:rsidR="00AA4365">
        <w:t>e finden Sie im Startmenü unter:</w:t>
      </w:r>
      <w:r w:rsidR="00675739">
        <w:br/>
      </w:r>
      <w:r w:rsidR="004B2F30" w:rsidRPr="00CE54DF">
        <w:rPr>
          <w:u w:val="single"/>
        </w:rPr>
        <w:t>Vor Windows 10:</w:t>
      </w:r>
      <w:r w:rsidR="004B2F30">
        <w:t xml:space="preserve"> </w:t>
      </w:r>
      <w:r w:rsidR="00CE54DF">
        <w:br/>
      </w:r>
      <w:r w:rsidR="004B2F30">
        <w:t>Start =&gt; Alle Programme =&gt; RatioWw =&gt; Programmpflege =&gt; Online Update</w:t>
      </w:r>
      <w:r w:rsidR="00675739">
        <w:br/>
      </w:r>
      <w:r w:rsidR="004B2F30" w:rsidRPr="00CE54DF">
        <w:rPr>
          <w:u w:val="single"/>
        </w:rPr>
        <w:t xml:space="preserve">Ab </w:t>
      </w:r>
      <w:r w:rsidR="00675739" w:rsidRPr="00CE54DF">
        <w:rPr>
          <w:u w:val="single"/>
        </w:rPr>
        <w:t xml:space="preserve"> </w:t>
      </w:r>
      <w:r w:rsidR="004B2F30" w:rsidRPr="00CE54DF">
        <w:rPr>
          <w:u w:val="single"/>
        </w:rPr>
        <w:t>Windows 10:</w:t>
      </w:r>
      <w:r w:rsidR="004B2F30">
        <w:t xml:space="preserve"> </w:t>
      </w:r>
      <w:r w:rsidR="00CE54DF">
        <w:br/>
      </w:r>
      <w:r w:rsidR="004B2F30">
        <w:t>Start =&gt; RatioWw =&gt; Online Update</w:t>
      </w:r>
    </w:p>
    <w:p w14:paraId="1E081AE3" w14:textId="61E77EC8" w:rsidR="00AA4365" w:rsidRDefault="00AA4365" w:rsidP="004B2F30">
      <w:r w:rsidRPr="00AA4365">
        <w:rPr>
          <w:u w:val="single"/>
        </w:rPr>
        <w:t>Hinweis</w:t>
      </w:r>
      <w:r>
        <w:t>: Bitte als Administrator ausführen, ggf. mit Ihrem Systembetreuer in Verbindung setzen.</w:t>
      </w:r>
    </w:p>
    <w:p w14:paraId="7D43640F" w14:textId="77777777" w:rsidR="004B2F30" w:rsidRDefault="004B2F30" w:rsidP="004B2F30"/>
    <w:p w14:paraId="68A21825" w14:textId="765971AF" w:rsidR="004B2F30" w:rsidRDefault="004B2F30" w:rsidP="00E92FD2">
      <w:pPr>
        <w:pStyle w:val="berschrift2"/>
        <w:numPr>
          <w:ilvl w:val="1"/>
          <w:numId w:val="22"/>
        </w:numPr>
        <w:spacing w:before="0" w:after="160"/>
        <w:ind w:left="482" w:hanging="482"/>
        <w:rPr>
          <w:rStyle w:val="berschrift2Zchn"/>
        </w:rPr>
      </w:pPr>
      <w:bookmarkStart w:id="3" w:name="_Toc49862299"/>
      <w:r w:rsidRPr="00E92FD2">
        <w:rPr>
          <w:rStyle w:val="berschrift2Zchn"/>
        </w:rPr>
        <w:t>Datenbankanpassung</w:t>
      </w:r>
      <w:r w:rsidR="009C6936" w:rsidRPr="00E92FD2">
        <w:rPr>
          <w:rStyle w:val="berschrift2Zchn"/>
        </w:rPr>
        <w:t xml:space="preserve"> ab Version 6.95</w:t>
      </w:r>
      <w:bookmarkEnd w:id="3"/>
    </w:p>
    <w:p w14:paraId="42492EFC" w14:textId="2BB57DC6" w:rsidR="00E74043" w:rsidRDefault="00E74043" w:rsidP="00E74043">
      <w:pPr>
        <w:rPr>
          <w:rStyle w:val="Hyperlink"/>
          <w:color w:val="auto"/>
          <w:u w:val="none"/>
        </w:rPr>
      </w:pPr>
      <w:r w:rsidRPr="00E74043">
        <w:rPr>
          <w:b/>
        </w:rPr>
        <w:t>Wichtig!</w:t>
      </w:r>
      <w:r>
        <w:t xml:space="preserve"> Die von uns bereitgestellte Datenbankanpassung</w:t>
      </w:r>
      <w:r>
        <w:rPr>
          <w:rStyle w:val="Hyperlink"/>
          <w:color w:val="auto"/>
          <w:u w:val="none"/>
        </w:rPr>
        <w:t xml:space="preserve"> darf nur </w:t>
      </w:r>
      <w:r w:rsidRPr="00E55A93">
        <w:rPr>
          <w:rStyle w:val="Hyperlink"/>
          <w:color w:val="auto"/>
        </w:rPr>
        <w:t>ab</w:t>
      </w:r>
      <w:r>
        <w:rPr>
          <w:rStyle w:val="Hyperlink"/>
          <w:color w:val="auto"/>
          <w:u w:val="none"/>
        </w:rPr>
        <w:t xml:space="preserve"> Version 6.95 </w:t>
      </w:r>
      <w:r w:rsidR="00E55A93">
        <w:rPr>
          <w:rStyle w:val="Hyperlink"/>
          <w:color w:val="auto"/>
          <w:u w:val="none"/>
        </w:rPr>
        <w:br/>
      </w:r>
      <w:r>
        <w:rPr>
          <w:rStyle w:val="Hyperlink"/>
          <w:color w:val="auto"/>
          <w:u w:val="none"/>
        </w:rPr>
        <w:t xml:space="preserve">(Datenbankversion 95) verwendet werden. </w:t>
      </w:r>
    </w:p>
    <w:p w14:paraId="0F2C04B4" w14:textId="349D9D64" w:rsidR="00E74043" w:rsidRDefault="00E74043" w:rsidP="00E7404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Nachfolgend beschreiben wir Ihnen wie Sie die Datenb</w:t>
      </w:r>
      <w:r w:rsidR="005C5C5F">
        <w:rPr>
          <w:rStyle w:val="Hyperlink"/>
          <w:color w:val="auto"/>
          <w:u w:val="none"/>
        </w:rPr>
        <w:t>ankanpassung durchführen können:</w:t>
      </w:r>
    </w:p>
    <w:p w14:paraId="08B6C2C6" w14:textId="45BEC52D" w:rsidR="00E74043" w:rsidRDefault="00E74043" w:rsidP="00E74043">
      <w:pPr>
        <w:ind w:left="1425" w:hanging="1425"/>
      </w:pPr>
      <w:r w:rsidRPr="00A02DFD">
        <w:rPr>
          <w:rStyle w:val="Hyperlink"/>
          <w:b/>
          <w:color w:val="auto"/>
          <w:u w:val="none"/>
        </w:rPr>
        <w:t>Schritt 1: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ab/>
        <w:t>Datensicherung erstellen.</w:t>
      </w:r>
      <w:r>
        <w:rPr>
          <w:rStyle w:val="Hyperlink"/>
          <w:color w:val="auto"/>
          <w:u w:val="none"/>
        </w:rPr>
        <w:br/>
        <w:t xml:space="preserve">Unser Datensicherungstool finden Sie unter: </w:t>
      </w:r>
      <w:r>
        <w:rPr>
          <w:rStyle w:val="Hyperlink"/>
          <w:color w:val="auto"/>
          <w:u w:val="none"/>
        </w:rPr>
        <w:br/>
      </w:r>
      <w:r w:rsidRPr="00E74043">
        <w:rPr>
          <w:u w:val="single"/>
        </w:rPr>
        <w:t>Vor Windows 10</w:t>
      </w:r>
      <w:r>
        <w:t xml:space="preserve">: </w:t>
      </w:r>
      <w:r w:rsidR="00E55A93">
        <w:br/>
      </w:r>
      <w:r>
        <w:t>Start =&gt; Alle Programme =&gt; RatioWw =&gt; Programmpflege =&gt; Datensicherung</w:t>
      </w:r>
      <w:r>
        <w:br/>
      </w:r>
      <w:r w:rsidRPr="00E74043">
        <w:rPr>
          <w:u w:val="single"/>
        </w:rPr>
        <w:t>Ab  Windows 10</w:t>
      </w:r>
      <w:r>
        <w:t xml:space="preserve">: </w:t>
      </w:r>
      <w:r w:rsidR="00E55A93">
        <w:br/>
      </w:r>
      <w:r>
        <w:t>Start =&gt; RatioWw =&gt; Datensicherung</w:t>
      </w:r>
    </w:p>
    <w:p w14:paraId="394CA50B" w14:textId="672A9AA7" w:rsidR="00E74043" w:rsidRDefault="00E74043" w:rsidP="00E74043">
      <w:pPr>
        <w:ind w:left="1425" w:hanging="1425"/>
        <w:rPr>
          <w:rStyle w:val="Hyperlink"/>
          <w:color w:val="auto"/>
          <w:u w:val="none"/>
        </w:rPr>
      </w:pPr>
      <w:r w:rsidRPr="00A02DFD">
        <w:rPr>
          <w:b/>
        </w:rPr>
        <w:t>Schritt 2:</w:t>
      </w:r>
      <w:r>
        <w:tab/>
        <w:t>Downlo</w:t>
      </w:r>
      <w:r w:rsidR="00E55A93">
        <w:t>ad der Datenbankanpassung unter:</w:t>
      </w:r>
      <w:r w:rsidR="00E55A93">
        <w:br/>
      </w:r>
      <w:hyperlink r:id="rId9" w:history="1">
        <w:r>
          <w:rPr>
            <w:rStyle w:val="Hyperlink"/>
          </w:rPr>
          <w:t>https://www.ratio-software.com/aktuell/mwst-ab-01072020/</w:t>
        </w:r>
      </w:hyperlink>
      <w:r w:rsidRPr="00E74043">
        <w:rPr>
          <w:rStyle w:val="Hyperlink"/>
          <w:color w:val="auto"/>
          <w:u w:val="none"/>
        </w:rPr>
        <w:t xml:space="preserve"> </w:t>
      </w:r>
      <w:r w:rsidR="00E55A93">
        <w:rPr>
          <w:rStyle w:val="Hyperlink"/>
          <w:color w:val="auto"/>
          <w:u w:val="none"/>
        </w:rPr>
        <w:br/>
        <w:t xml:space="preserve">Datei: </w:t>
      </w:r>
      <w:r w:rsidRPr="00E74043">
        <w:rPr>
          <w:rStyle w:val="Hyperlink"/>
          <w:color w:val="auto"/>
          <w:u w:val="none"/>
        </w:rPr>
        <w:t>„MWST_16.exe“</w:t>
      </w:r>
    </w:p>
    <w:p w14:paraId="15D4D938" w14:textId="4CF79DAF" w:rsidR="00E74043" w:rsidRDefault="00877B81" w:rsidP="00E74043">
      <w:pPr>
        <w:ind w:left="1425" w:hanging="1425"/>
        <w:rPr>
          <w:rStyle w:val="Hyperlink"/>
          <w:color w:val="auto"/>
          <w:u w:val="none"/>
        </w:rPr>
      </w:pPr>
      <w:r w:rsidRPr="00A02DFD">
        <w:rPr>
          <w:rStyle w:val="Hyperlink"/>
          <w:b/>
          <w:color w:val="auto"/>
          <w:u w:val="none"/>
        </w:rPr>
        <w:t>Schritt 3:</w:t>
      </w:r>
      <w:r w:rsidR="00E74043">
        <w:rPr>
          <w:rStyle w:val="Hyperlink"/>
          <w:color w:val="auto"/>
          <w:u w:val="none"/>
        </w:rPr>
        <w:tab/>
        <w:t xml:space="preserve">Nach dem Download das Programm ausführen. </w:t>
      </w:r>
    </w:p>
    <w:p w14:paraId="3538AD9F" w14:textId="529835CD" w:rsidR="00E74043" w:rsidRDefault="00E74043" w:rsidP="00E74043">
      <w:pPr>
        <w:ind w:left="1425" w:hanging="1425"/>
      </w:pPr>
      <w:r>
        <w:rPr>
          <w:rStyle w:val="Hyperlink"/>
          <w:color w:val="auto"/>
          <w:u w:val="none"/>
        </w:rPr>
        <w:tab/>
      </w:r>
      <w:r w:rsidRPr="00877B81">
        <w:rPr>
          <w:rStyle w:val="Hyperlink"/>
          <w:color w:val="auto"/>
        </w:rPr>
        <w:t>Hinweis</w:t>
      </w:r>
      <w:r>
        <w:rPr>
          <w:rStyle w:val="Hyperlink"/>
          <w:color w:val="auto"/>
          <w:u w:val="none"/>
        </w:rPr>
        <w:t xml:space="preserve">: </w:t>
      </w:r>
      <w:r>
        <w:t xml:space="preserve">Sollte beim Ausführen des Programms </w:t>
      </w:r>
      <w:r w:rsidR="00E55A93">
        <w:t>das</w:t>
      </w:r>
      <w:r>
        <w:t xml:space="preserve"> Fenster „Der Computer wurde durch Windows geschützt</w:t>
      </w:r>
      <w:r w:rsidR="00E55A93">
        <w:t xml:space="preserve"> …</w:t>
      </w:r>
      <w:r>
        <w:t xml:space="preserve">“ </w:t>
      </w:r>
      <w:r w:rsidR="00E55A93">
        <w:t>auftauchen, k</w:t>
      </w:r>
      <w:r>
        <w:t xml:space="preserve">licken Sie einfach auf </w:t>
      </w:r>
      <w:r w:rsidR="00E55A93">
        <w:t>„</w:t>
      </w:r>
      <w:r>
        <w:t>Weitere Informationen</w:t>
      </w:r>
      <w:r w:rsidR="00E55A93">
        <w:t>“</w:t>
      </w:r>
      <w:r>
        <w:t xml:space="preserve"> und wählen dann „Trotzdem ausführen“ aus.</w:t>
      </w:r>
    </w:p>
    <w:p w14:paraId="55751CAE" w14:textId="2F6E3CD7" w:rsidR="00F509AE" w:rsidRDefault="00F509AE" w:rsidP="00F509AE">
      <w:pPr>
        <w:ind w:left="1418"/>
      </w:pPr>
      <w:r>
        <w:t xml:space="preserve">Im Programm </w:t>
      </w:r>
      <w:r w:rsidR="00E55A93">
        <w:t>klicken</w:t>
      </w:r>
      <w:r>
        <w:t xml:space="preserve"> Sie auf „Ausführen“ und warten bis „</w:t>
      </w:r>
      <w:r w:rsidRPr="00675739">
        <w:t>Anpassung Ok.</w:t>
      </w:r>
      <w:r>
        <w:t xml:space="preserve">“ </w:t>
      </w:r>
      <w:r w:rsidR="00E55A93">
        <w:t>i</w:t>
      </w:r>
      <w:r>
        <w:t>m Fenster erscheint.</w:t>
      </w:r>
    </w:p>
    <w:p w14:paraId="521A7A2B" w14:textId="119437E0" w:rsidR="00F509AE" w:rsidRPr="00E74043" w:rsidRDefault="00F509AE" w:rsidP="00CE54DF">
      <w:pPr>
        <w:ind w:left="1418"/>
      </w:pPr>
      <w:r>
        <w:t xml:space="preserve">Bei Fragen können Sie sich gerne an unseren Support wenden! </w:t>
      </w:r>
    </w:p>
    <w:p w14:paraId="2AB71542" w14:textId="0AA90406" w:rsidR="00675739" w:rsidRDefault="00675739" w:rsidP="00675739"/>
    <w:p w14:paraId="526E95EE" w14:textId="77777777" w:rsidR="009C6936" w:rsidRDefault="009C6936">
      <w:pPr>
        <w:rPr>
          <w:rFonts w:asciiTheme="majorHAnsi" w:eastAsiaTheme="majorEastAsia" w:hAnsiTheme="majorHAnsi" w:cstheme="majorBidi"/>
          <w:color w:val="065FA6"/>
          <w:sz w:val="32"/>
          <w:szCs w:val="32"/>
        </w:rPr>
      </w:pPr>
      <w:r>
        <w:br w:type="page"/>
      </w:r>
    </w:p>
    <w:p w14:paraId="619B93F9" w14:textId="6A8D4DCE" w:rsidR="00E92FD2" w:rsidRPr="00E92FD2" w:rsidRDefault="00675739" w:rsidP="00E92FD2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4" w:name="_Toc49862300"/>
      <w:r>
        <w:lastRenderedPageBreak/>
        <w:t>Anpassung der Steuer für das Inland</w:t>
      </w:r>
      <w:bookmarkEnd w:id="4"/>
    </w:p>
    <w:p w14:paraId="5309D339" w14:textId="5E45E7CB" w:rsidR="009C6936" w:rsidRDefault="009C6936" w:rsidP="009C6936">
      <w:r>
        <w:t xml:space="preserve">Um den Steuersatz </w:t>
      </w:r>
      <w:r w:rsidR="00CE54DF">
        <w:t xml:space="preserve">von Deutschland (DE oder D) </w:t>
      </w:r>
      <w:r>
        <w:t xml:space="preserve">von 19% auf 16% umzustellen, </w:t>
      </w:r>
      <w:r>
        <w:br/>
      </w:r>
      <w:r w:rsidR="00CE54DF">
        <w:t xml:space="preserve">gehen </w:t>
      </w:r>
      <w:r>
        <w:t>Sie in die Ländertabelle</w:t>
      </w:r>
      <w:r w:rsidR="005C5C5F">
        <w:t>,</w:t>
      </w:r>
      <w:r>
        <w:t xml:space="preserve"> die Sie in den Einstellungen (</w:t>
      </w:r>
      <w:proofErr w:type="spellStart"/>
      <w:r>
        <w:t>AdminCenter</w:t>
      </w:r>
      <w:proofErr w:type="spellEnd"/>
      <w:r>
        <w:t xml:space="preserve">) finden. </w:t>
      </w:r>
      <w:r w:rsidR="00CE54DF">
        <w:br/>
      </w:r>
      <w:r>
        <w:br/>
      </w:r>
      <w:r w:rsidR="00CE54DF">
        <w:t xml:space="preserve">Ins </w:t>
      </w:r>
      <w:proofErr w:type="spellStart"/>
      <w:r w:rsidR="00CE54DF">
        <w:t>AdminCenter</w:t>
      </w:r>
      <w:proofErr w:type="spellEnd"/>
      <w:r w:rsidR="00CE54DF">
        <w:t xml:space="preserve"> gelangen </w:t>
      </w:r>
      <w:r>
        <w:t>Sie wie folgt:</w:t>
      </w:r>
      <w:r>
        <w:br/>
      </w:r>
      <w:r w:rsidRPr="00CE54DF">
        <w:rPr>
          <w:u w:val="single"/>
        </w:rPr>
        <w:t>Vor Windows 10:</w:t>
      </w:r>
      <w:r>
        <w:t xml:space="preserve"> </w:t>
      </w:r>
      <w:r w:rsidR="00CE54DF">
        <w:br/>
      </w:r>
      <w:r>
        <w:t>Start =&gt; Alle Programme =&gt; RatioWw =&gt; Programmpflege =&gt; Einstellungen</w:t>
      </w:r>
      <w:r>
        <w:br/>
      </w:r>
      <w:r w:rsidRPr="00CE54DF">
        <w:rPr>
          <w:u w:val="single"/>
        </w:rPr>
        <w:t xml:space="preserve">Ab  Windows 10: </w:t>
      </w:r>
      <w:r w:rsidR="00CE54DF" w:rsidRPr="00CE54DF">
        <w:rPr>
          <w:u w:val="single"/>
        </w:rPr>
        <w:br/>
      </w:r>
      <w:r>
        <w:t>Start =&gt; RatioWw =&gt; Einstellungen</w:t>
      </w:r>
    </w:p>
    <w:p w14:paraId="020E125A" w14:textId="166172AA" w:rsidR="00CE54DF" w:rsidRPr="009C6936" w:rsidRDefault="00CE54DF" w:rsidP="009C6936">
      <w:r>
        <w:br/>
        <w:t>Tragen Sie nun, wie unten angezeigt, in der Spalte „Steuer“ die Zahl 16 ein.</w:t>
      </w:r>
    </w:p>
    <w:p w14:paraId="3F3A3F4E" w14:textId="77777777" w:rsidR="00675739" w:rsidRDefault="00675739" w:rsidP="0067573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 wp14:anchorId="3D78EBDD" wp14:editId="62FD649C">
            <wp:extent cx="6115050" cy="42291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89CE" w14:textId="77777777" w:rsidR="00675739" w:rsidRDefault="00675739" w:rsidP="00675739"/>
    <w:p w14:paraId="163BADB5" w14:textId="77777777" w:rsidR="00976399" w:rsidRDefault="00976399">
      <w:pPr>
        <w:rPr>
          <w:rFonts w:asciiTheme="majorHAnsi" w:eastAsiaTheme="majorEastAsia" w:hAnsiTheme="majorHAnsi" w:cstheme="majorBidi"/>
          <w:color w:val="065FA6"/>
          <w:sz w:val="32"/>
          <w:szCs w:val="32"/>
        </w:rPr>
      </w:pPr>
      <w:r>
        <w:br w:type="page"/>
      </w:r>
    </w:p>
    <w:p w14:paraId="1C9B9939" w14:textId="6D2F9E86" w:rsidR="00185707" w:rsidRDefault="009C6936" w:rsidP="00E92FD2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5" w:name="_Toc49862301"/>
      <w:r>
        <w:lastRenderedPageBreak/>
        <w:t>Anpassung der Steuerschlüsse</w:t>
      </w:r>
      <w:r w:rsidR="00185707">
        <w:t>l</w:t>
      </w:r>
      <w:bookmarkEnd w:id="5"/>
    </w:p>
    <w:p w14:paraId="75A9F2AE" w14:textId="3DA25712" w:rsidR="00CE54DF" w:rsidRDefault="00CE54DF" w:rsidP="00CE54DF">
      <w:r>
        <w:t>Auch</w:t>
      </w:r>
      <w:r w:rsidR="006557B3">
        <w:t xml:space="preserve"> die Steuerschlüssel </w:t>
      </w:r>
      <w:r>
        <w:t>können Sie in unseren</w:t>
      </w:r>
      <w:r w:rsidR="006557B3">
        <w:t xml:space="preserve"> Einstellungen (</w:t>
      </w:r>
      <w:proofErr w:type="spellStart"/>
      <w:r w:rsidR="006557B3">
        <w:t>AdminCenter</w:t>
      </w:r>
      <w:proofErr w:type="spellEnd"/>
      <w:r w:rsidR="006557B3">
        <w:t>)</w:t>
      </w:r>
      <w:r>
        <w:t xml:space="preserve"> anpassen.</w:t>
      </w:r>
      <w:r>
        <w:br/>
      </w:r>
      <w:r w:rsidR="006557B3">
        <w:br/>
      </w:r>
      <w:r>
        <w:t xml:space="preserve">Ins </w:t>
      </w:r>
      <w:proofErr w:type="spellStart"/>
      <w:r>
        <w:t>AdminCenter</w:t>
      </w:r>
      <w:proofErr w:type="spellEnd"/>
      <w:r>
        <w:t xml:space="preserve"> gelangen Sie wie folgt:</w:t>
      </w:r>
      <w:r>
        <w:br/>
      </w:r>
      <w:r w:rsidRPr="00CE54DF">
        <w:rPr>
          <w:u w:val="single"/>
        </w:rPr>
        <w:t>Vor Windows 10:</w:t>
      </w:r>
      <w:r>
        <w:t xml:space="preserve"> </w:t>
      </w:r>
      <w:r>
        <w:br/>
        <w:t>Start =&gt; Alle Programme =&gt; RatioWw =&gt; Programmpflege =&gt; Einstellungen</w:t>
      </w:r>
      <w:r>
        <w:br/>
      </w:r>
      <w:r w:rsidRPr="00CE54DF">
        <w:rPr>
          <w:u w:val="single"/>
        </w:rPr>
        <w:t xml:space="preserve">Ab  Windows 10: </w:t>
      </w:r>
      <w:r w:rsidRPr="00CE54DF">
        <w:rPr>
          <w:u w:val="single"/>
        </w:rPr>
        <w:br/>
      </w:r>
      <w:r>
        <w:t>Start =&gt; RatioWw =&gt; Einstellungen</w:t>
      </w:r>
    </w:p>
    <w:p w14:paraId="0FD042EA" w14:textId="4223C90A" w:rsidR="00976399" w:rsidRDefault="00976399" w:rsidP="00CE54DF">
      <w:pPr>
        <w:jc w:val="center"/>
        <w:rPr>
          <w:rStyle w:val="IntensiverVerweis"/>
        </w:rPr>
      </w:pPr>
      <w:r w:rsidRPr="00CE54DF">
        <w:rPr>
          <w:rStyle w:val="IntensiverVerweis"/>
        </w:rPr>
        <w:t>Sollten Sie mit der Finanzbuchhaltung arbeiten</w:t>
      </w:r>
      <w:r w:rsidR="005C5C5F" w:rsidRPr="00CE54DF">
        <w:rPr>
          <w:rStyle w:val="IntensiverVerweis"/>
        </w:rPr>
        <w:t>,</w:t>
      </w:r>
      <w:r w:rsidR="00CE54DF">
        <w:rPr>
          <w:rStyle w:val="IntensiverVerweis"/>
        </w:rPr>
        <w:br/>
      </w:r>
      <w:r w:rsidRPr="00CE54DF">
        <w:rPr>
          <w:rStyle w:val="IntensiverVerweis"/>
        </w:rPr>
        <w:t xml:space="preserve"> finden Sie diese Einstellung </w:t>
      </w:r>
      <w:r w:rsidR="00CE54DF">
        <w:rPr>
          <w:rStyle w:val="IntensiverVerweis"/>
        </w:rPr>
        <w:t xml:space="preserve">dort </w:t>
      </w:r>
      <w:r w:rsidRPr="00CE54DF">
        <w:rPr>
          <w:rStyle w:val="IntensiverVerweis"/>
        </w:rPr>
        <w:t xml:space="preserve">unter </w:t>
      </w:r>
      <w:r w:rsidR="005C5C5F" w:rsidRPr="00CE54DF">
        <w:rPr>
          <w:rStyle w:val="IntensiverVerweis"/>
        </w:rPr>
        <w:t>„</w:t>
      </w:r>
      <w:r w:rsidRPr="00CE54DF">
        <w:rPr>
          <w:rStyle w:val="IntensiverVerweis"/>
        </w:rPr>
        <w:t>Anpassungen</w:t>
      </w:r>
      <w:r w:rsidR="005C5C5F" w:rsidRPr="00CE54DF">
        <w:rPr>
          <w:rStyle w:val="IntensiverVerweis"/>
        </w:rPr>
        <w:t>“</w:t>
      </w:r>
    </w:p>
    <w:p w14:paraId="71E46ECE" w14:textId="77777777" w:rsidR="00CE54DF" w:rsidRPr="00CE54DF" w:rsidRDefault="00CE54DF" w:rsidP="00CE54DF">
      <w:pPr>
        <w:jc w:val="center"/>
        <w:rPr>
          <w:rStyle w:val="IntensiverVerweis"/>
        </w:rPr>
      </w:pPr>
    </w:p>
    <w:p w14:paraId="19DF5F9A" w14:textId="4A37A47A" w:rsidR="006557B3" w:rsidRDefault="006557B3" w:rsidP="006557B3">
      <w:r>
        <w:rPr>
          <w:rFonts w:cs="Times New Roman"/>
          <w:b/>
          <w:noProof/>
          <w:lang w:eastAsia="de-DE"/>
        </w:rPr>
        <w:drawing>
          <wp:inline distT="0" distB="0" distL="0" distR="0" wp14:anchorId="615EA094" wp14:editId="2CB02A97">
            <wp:extent cx="5185894" cy="3048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90" cy="31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5F">
        <w:br/>
      </w:r>
    </w:p>
    <w:p w14:paraId="53ADBA5B" w14:textId="3BBBB3AF" w:rsidR="000013BA" w:rsidRDefault="000013BA" w:rsidP="006557B3"/>
    <w:p w14:paraId="2AE902F6" w14:textId="3B8A0D50" w:rsidR="000013BA" w:rsidRDefault="000013BA" w:rsidP="006557B3"/>
    <w:p w14:paraId="3A2D9645" w14:textId="77777777" w:rsidR="000013BA" w:rsidRDefault="000013BA" w:rsidP="006557B3"/>
    <w:p w14:paraId="397270FD" w14:textId="6AD9364B" w:rsidR="000013BA" w:rsidRDefault="000013BA" w:rsidP="006557B3"/>
    <w:p w14:paraId="2A04B96F" w14:textId="7EFA86EF" w:rsidR="000013BA" w:rsidRDefault="000013BA" w:rsidP="006557B3"/>
    <w:p w14:paraId="6C1784A5" w14:textId="5B7C3437" w:rsidR="000013BA" w:rsidRDefault="000013BA" w:rsidP="006557B3"/>
    <w:p w14:paraId="46EBFB85" w14:textId="77777777" w:rsidR="00185707" w:rsidRDefault="00185707" w:rsidP="006557B3"/>
    <w:p w14:paraId="7C4D7B85" w14:textId="080CA43C" w:rsidR="000013BA" w:rsidRDefault="000013BA" w:rsidP="006557B3"/>
    <w:p w14:paraId="68053755" w14:textId="2C1F23D1" w:rsidR="000013BA" w:rsidRDefault="000013BA" w:rsidP="006557B3"/>
    <w:p w14:paraId="41ADC2FF" w14:textId="64C66FDA" w:rsidR="000013BA" w:rsidRDefault="000013BA" w:rsidP="006557B3"/>
    <w:p w14:paraId="6EA4FB31" w14:textId="30085996" w:rsidR="00382A57" w:rsidRPr="0082622E" w:rsidRDefault="00382A57" w:rsidP="00A02DFD">
      <w:pPr>
        <w:ind w:left="1414" w:hanging="1414"/>
        <w:rPr>
          <w:b/>
          <w:u w:val="single"/>
        </w:rPr>
      </w:pPr>
      <w:r w:rsidRPr="0082622E">
        <w:rPr>
          <w:b/>
          <w:u w:val="single"/>
        </w:rPr>
        <w:lastRenderedPageBreak/>
        <w:t>Bitte beachten Sie!</w:t>
      </w:r>
    </w:p>
    <w:p w14:paraId="644FD895" w14:textId="18BB4895" w:rsidR="00A02DFD" w:rsidRDefault="00A02DFD" w:rsidP="00382A57">
      <w:r>
        <w:t xml:space="preserve">Wenn Sie die Module </w:t>
      </w:r>
      <w:proofErr w:type="spellStart"/>
      <w:r>
        <w:t>RATIOww</w:t>
      </w:r>
      <w:proofErr w:type="spellEnd"/>
      <w:r>
        <w:t xml:space="preserve"> Finanzbuchhaltung oder </w:t>
      </w:r>
      <w:proofErr w:type="spellStart"/>
      <w:r>
        <w:t>RATIOww</w:t>
      </w:r>
      <w:proofErr w:type="spellEnd"/>
      <w:r>
        <w:t xml:space="preserve"> Datev-Schnittstelle einsetzen, </w:t>
      </w:r>
      <w:r w:rsidR="00382A57">
        <w:t xml:space="preserve">führen Sie Schritt 1 </w:t>
      </w:r>
      <w:r w:rsidR="00382A57" w:rsidRPr="00382A57">
        <w:rPr>
          <w:u w:val="single"/>
        </w:rPr>
        <w:t>und</w:t>
      </w:r>
      <w:r w:rsidR="00382A57">
        <w:t xml:space="preserve"> Schritt 2 aus.</w:t>
      </w:r>
    </w:p>
    <w:p w14:paraId="578543D5" w14:textId="281E3195" w:rsidR="00A02DFD" w:rsidRDefault="00A02DFD" w:rsidP="006557B3">
      <w:r>
        <w:t xml:space="preserve">Falls Sie keines der genannten Module im Einsatz haben, führen Sie </w:t>
      </w:r>
      <w:r w:rsidRPr="00A02DFD">
        <w:rPr>
          <w:u w:val="single"/>
        </w:rPr>
        <w:t>nur</w:t>
      </w:r>
      <w:r>
        <w:t xml:space="preserve"> Schritt 2 durch.</w:t>
      </w:r>
    </w:p>
    <w:p w14:paraId="43B4316D" w14:textId="77777777" w:rsidR="00A02DFD" w:rsidRDefault="00A02DFD" w:rsidP="000013BA">
      <w:pPr>
        <w:ind w:left="1418" w:hanging="1418"/>
      </w:pPr>
    </w:p>
    <w:p w14:paraId="521D8AF3" w14:textId="4B98E5C9" w:rsidR="000013BA" w:rsidRDefault="000013BA" w:rsidP="000013BA">
      <w:pPr>
        <w:ind w:left="1418" w:hanging="1418"/>
      </w:pPr>
      <w:r w:rsidRPr="00A02DFD">
        <w:rPr>
          <w:b/>
        </w:rPr>
        <w:t>Schritt 1:</w:t>
      </w:r>
      <w:r>
        <w:t xml:space="preserve"> </w:t>
      </w:r>
      <w:r>
        <w:tab/>
      </w:r>
      <w:r w:rsidRPr="000013BA">
        <w:rPr>
          <w:rStyle w:val="IntensiverVerweis"/>
        </w:rPr>
        <w:t xml:space="preserve">Bitte führen Sie Schritt 1 nur durch, wenn Sie </w:t>
      </w:r>
      <w:r w:rsidR="00A02DFD">
        <w:rPr>
          <w:rStyle w:val="IntensiverVerweis"/>
        </w:rPr>
        <w:t xml:space="preserve">die Module </w:t>
      </w:r>
      <w:proofErr w:type="spellStart"/>
      <w:r>
        <w:rPr>
          <w:rStyle w:val="IntensiverVerweis"/>
        </w:rPr>
        <w:t>ratioww</w:t>
      </w:r>
      <w:proofErr w:type="spellEnd"/>
      <w:r>
        <w:rPr>
          <w:rStyle w:val="IntensiverVerweis"/>
        </w:rPr>
        <w:t xml:space="preserve"> </w:t>
      </w:r>
      <w:r w:rsidR="006557B3" w:rsidRPr="000013BA">
        <w:rPr>
          <w:rStyle w:val="IntensiverVerweis"/>
        </w:rPr>
        <w:t>Finanzbuchhaltung o</w:t>
      </w:r>
      <w:r w:rsidR="005C5C5F" w:rsidRPr="000013BA">
        <w:rPr>
          <w:rStyle w:val="IntensiverVerweis"/>
        </w:rPr>
        <w:t xml:space="preserve">der </w:t>
      </w:r>
      <w:proofErr w:type="spellStart"/>
      <w:r>
        <w:rPr>
          <w:rStyle w:val="IntensiverVerweis"/>
        </w:rPr>
        <w:t>ratioww</w:t>
      </w:r>
      <w:proofErr w:type="spellEnd"/>
      <w:r>
        <w:rPr>
          <w:rStyle w:val="IntensiverVerweis"/>
        </w:rPr>
        <w:t xml:space="preserve"> </w:t>
      </w:r>
      <w:r w:rsidR="005C5C5F" w:rsidRPr="000013BA">
        <w:rPr>
          <w:rStyle w:val="IntensiverVerweis"/>
        </w:rPr>
        <w:t>Datev-Schnittstelle einsetz</w:t>
      </w:r>
      <w:r w:rsidRPr="000013BA">
        <w:rPr>
          <w:rStyle w:val="IntensiverVerweis"/>
        </w:rPr>
        <w:t>en!</w:t>
      </w:r>
    </w:p>
    <w:p w14:paraId="0C56A212" w14:textId="77777777" w:rsidR="000013BA" w:rsidRDefault="000013BA" w:rsidP="000013BA">
      <w:pPr>
        <w:pStyle w:val="Listenabsatz"/>
      </w:pPr>
    </w:p>
    <w:p w14:paraId="59A3B35C" w14:textId="7F787194" w:rsidR="006557B3" w:rsidRDefault="00A5724D" w:rsidP="000013BA">
      <w:pPr>
        <w:pStyle w:val="Listenabsatz"/>
        <w:ind w:left="1418" w:firstLine="7"/>
      </w:pPr>
      <w:r>
        <w:t>Zur Vorbereitung müssen Sie</w:t>
      </w:r>
      <w:r w:rsidR="005C5C5F">
        <w:t>,</w:t>
      </w:r>
      <w:r>
        <w:t xml:space="preserve"> ggf.</w:t>
      </w:r>
      <w:r w:rsidR="006557B3">
        <w:t xml:space="preserve"> nach Rücksprache mit Ihrem Steuerberater</w:t>
      </w:r>
      <w:r w:rsidR="005C5C5F">
        <w:t>,</w:t>
      </w:r>
      <w:r w:rsidR="006557B3">
        <w:t xml:space="preserve"> die Steuerkonten für Umsatz- und Vorsteuer neu anlegen. </w:t>
      </w:r>
      <w:r>
        <w:t xml:space="preserve"> Dies können Sie </w:t>
      </w:r>
      <w:r w:rsidR="000013BA">
        <w:t>in</w:t>
      </w:r>
      <w:r>
        <w:t xml:space="preserve"> den </w:t>
      </w:r>
      <w:r w:rsidR="000013BA">
        <w:t>„</w:t>
      </w:r>
      <w:proofErr w:type="spellStart"/>
      <w:r w:rsidR="000013BA">
        <w:t>Fibueinstellungen</w:t>
      </w:r>
      <w:proofErr w:type="spellEnd"/>
      <w:r w:rsidR="000013BA">
        <w:t xml:space="preserve">“ </w:t>
      </w:r>
      <w:r>
        <w:t xml:space="preserve">im Kontenrahmen </w:t>
      </w:r>
      <w:r w:rsidR="000013BA">
        <w:t>vornehmen</w:t>
      </w:r>
      <w:r>
        <w:t>.</w:t>
      </w:r>
      <w:r w:rsidR="000013BA">
        <w:br/>
      </w:r>
      <w:r w:rsidR="00A02DFD">
        <w:br/>
      </w:r>
    </w:p>
    <w:p w14:paraId="19B56929" w14:textId="5BF30AB1" w:rsidR="006557B3" w:rsidRPr="001768BD" w:rsidRDefault="006557B3" w:rsidP="001768BD">
      <w:pPr>
        <w:ind w:left="709"/>
        <w:rPr>
          <w:i/>
        </w:rPr>
      </w:pPr>
      <w:r w:rsidRPr="001768BD">
        <w:rPr>
          <w:i/>
        </w:rPr>
        <w:t xml:space="preserve">Beispiel für das </w:t>
      </w:r>
      <w:r w:rsidR="000013BA" w:rsidRPr="001768BD">
        <w:rPr>
          <w:i/>
        </w:rPr>
        <w:t>Umsatzsteuer 16%</w:t>
      </w:r>
      <w:r w:rsidR="00A02DFD" w:rsidRPr="001768BD">
        <w:rPr>
          <w:i/>
        </w:rPr>
        <w:t>-</w:t>
      </w:r>
      <w:r w:rsidR="000013BA" w:rsidRPr="001768BD">
        <w:rPr>
          <w:i/>
        </w:rPr>
        <w:t>Konto im SRK04:</w:t>
      </w:r>
      <w:r w:rsidRPr="000013BA">
        <w:rPr>
          <w:rFonts w:cs="Times New Roman"/>
          <w:noProof/>
          <w:lang w:eastAsia="de-DE"/>
        </w:rPr>
        <w:drawing>
          <wp:inline distT="0" distB="0" distL="0" distR="0" wp14:anchorId="3FCE412C" wp14:editId="4E828DDF">
            <wp:extent cx="5000625" cy="4418422"/>
            <wp:effectExtent l="0" t="0" r="0" b="127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09" cy="44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1925" w14:textId="159BE7B5" w:rsidR="00A02DFD" w:rsidRDefault="004B73C1" w:rsidP="000013BA">
      <w:pPr>
        <w:pStyle w:val="Listenabsatz"/>
        <w:ind w:left="1418"/>
        <w:rPr>
          <w:i/>
        </w:rPr>
      </w:pPr>
      <w:r>
        <w:rPr>
          <w:i/>
        </w:rPr>
        <w:br/>
      </w:r>
    </w:p>
    <w:p w14:paraId="54CAA598" w14:textId="395D1A91" w:rsidR="00A02DFD" w:rsidRDefault="00A02DFD" w:rsidP="000013BA">
      <w:pPr>
        <w:pStyle w:val="Listenabsatz"/>
        <w:ind w:left="1418"/>
        <w:rPr>
          <w:i/>
        </w:rPr>
      </w:pPr>
    </w:p>
    <w:p w14:paraId="43D0F74E" w14:textId="259A55A9" w:rsidR="00A02DFD" w:rsidRDefault="00A02DFD" w:rsidP="000013BA">
      <w:pPr>
        <w:pStyle w:val="Listenabsatz"/>
        <w:ind w:left="1418"/>
        <w:rPr>
          <w:i/>
        </w:rPr>
      </w:pPr>
    </w:p>
    <w:p w14:paraId="2CD4E852" w14:textId="164A8C11" w:rsidR="00A02DFD" w:rsidRDefault="00A02DFD" w:rsidP="000013BA">
      <w:pPr>
        <w:pStyle w:val="Listenabsatz"/>
        <w:ind w:left="1418"/>
        <w:rPr>
          <w:i/>
        </w:rPr>
      </w:pPr>
    </w:p>
    <w:p w14:paraId="44EC3175" w14:textId="1D44539B" w:rsidR="00A02DFD" w:rsidRDefault="00A02DFD" w:rsidP="000013BA">
      <w:pPr>
        <w:pStyle w:val="Listenabsatz"/>
        <w:ind w:left="1418"/>
        <w:rPr>
          <w:i/>
        </w:rPr>
      </w:pPr>
    </w:p>
    <w:p w14:paraId="49680BC3" w14:textId="7C2824BF" w:rsidR="006557B3" w:rsidRDefault="00A02DFD" w:rsidP="00A02DFD">
      <w:r w:rsidRPr="00382A57">
        <w:rPr>
          <w:b/>
        </w:rPr>
        <w:t>Schritt 2:</w:t>
      </w:r>
      <w:r>
        <w:tab/>
      </w:r>
      <w:r w:rsidR="00382A57">
        <w:t>Klicken</w:t>
      </w:r>
      <w:r w:rsidR="006557B3">
        <w:t xml:space="preserve"> Sie </w:t>
      </w:r>
      <w:r w:rsidR="00382A57">
        <w:t>in den Einstellun</w:t>
      </w:r>
      <w:r w:rsidR="006557B3">
        <w:t>gen (</w:t>
      </w:r>
      <w:proofErr w:type="spellStart"/>
      <w:r w:rsidR="006557B3">
        <w:t>AdminCenter</w:t>
      </w:r>
      <w:proofErr w:type="spellEnd"/>
      <w:r w:rsidR="006557B3">
        <w:t>)</w:t>
      </w:r>
      <w:r w:rsidR="00382A57">
        <w:t xml:space="preserve"> auf „Steuerschlüssel“.</w:t>
      </w:r>
    </w:p>
    <w:p w14:paraId="6525896B" w14:textId="2B3A2C8D" w:rsidR="006557B3" w:rsidRDefault="006557B3" w:rsidP="001768BD">
      <w:pPr>
        <w:pStyle w:val="Listenabsatz"/>
        <w:ind w:left="1418"/>
      </w:pPr>
      <w:r>
        <w:t xml:space="preserve">Hier legen Sie über „Neu“ </w:t>
      </w:r>
      <w:r w:rsidR="001768BD">
        <w:t xml:space="preserve">zwei neue Zeilen mit der neuen Steuer und dem neuen Steuerschlüssel an, wie im Beispiel unten aufgeführt. </w:t>
      </w:r>
      <w:r>
        <w:t xml:space="preserve"> </w:t>
      </w:r>
      <w:r w:rsidR="001768BD">
        <w:br/>
      </w:r>
    </w:p>
    <w:p w14:paraId="051620FC" w14:textId="0E1AA2A3" w:rsidR="00FF09DB" w:rsidRDefault="006557B3" w:rsidP="00A02DFD">
      <w:pPr>
        <w:pStyle w:val="Listenabsatz"/>
        <w:ind w:left="1418"/>
      </w:pPr>
      <w:r>
        <w:t xml:space="preserve">Sollten Sie nicht mit der Finanzbuchhaltung arbeiten, übernehmen Sie </w:t>
      </w:r>
      <w:r w:rsidR="001768BD">
        <w:t xml:space="preserve">als Steuerkonto </w:t>
      </w:r>
      <w:r>
        <w:t xml:space="preserve">einfach das </w:t>
      </w:r>
      <w:r w:rsidR="001768BD">
        <w:t>Gleiche</w:t>
      </w:r>
      <w:r w:rsidR="00E55A93">
        <w:t>, welches</w:t>
      </w:r>
      <w:r w:rsidR="001768BD">
        <w:t xml:space="preserve"> bisher bei 19% hinterlegt war (bspw. 1770).</w:t>
      </w:r>
      <w:r>
        <w:t xml:space="preserve"> </w:t>
      </w:r>
    </w:p>
    <w:p w14:paraId="2EDE0F4C" w14:textId="77777777" w:rsidR="00FF09DB" w:rsidRDefault="00FF09DB" w:rsidP="00A02DFD">
      <w:pPr>
        <w:pStyle w:val="Listenabsatz"/>
        <w:ind w:left="1418"/>
      </w:pPr>
    </w:p>
    <w:p w14:paraId="1B8D061B" w14:textId="13B420D9" w:rsidR="00FF09DB" w:rsidRPr="000113EB" w:rsidRDefault="000113EB" w:rsidP="00FF09DB">
      <w:pPr>
        <w:pStyle w:val="Listenabsatz"/>
        <w:ind w:left="1418"/>
      </w:pPr>
      <w:r w:rsidRPr="000113EB">
        <w:rPr>
          <w:u w:val="single"/>
        </w:rPr>
        <w:t>Hinweis:</w:t>
      </w:r>
      <w:r>
        <w:br/>
      </w:r>
      <w:r w:rsidR="00FF09DB" w:rsidRPr="000113EB">
        <w:t>Sollte eine Fehlermeldung erscheinen und das Steuerkonto noch nicht angelegt sein, muss dieses, wie in Schritt 1 beschrieben, erst angelegt werden.</w:t>
      </w:r>
    </w:p>
    <w:p w14:paraId="2C4223A4" w14:textId="26341BC9" w:rsidR="006557B3" w:rsidRDefault="006557B3" w:rsidP="00A02DFD">
      <w:pPr>
        <w:pStyle w:val="Listenabsatz"/>
        <w:ind w:left="1418"/>
      </w:pPr>
    </w:p>
    <w:p w14:paraId="14450B2A" w14:textId="5F716DAA" w:rsidR="001768BD" w:rsidRDefault="001768BD" w:rsidP="00A02DFD">
      <w:pPr>
        <w:pStyle w:val="Listenabsatz"/>
        <w:ind w:left="1418"/>
      </w:pPr>
      <w:r>
        <w:t>Tragen Sie die Steuerschlüssel (bspw. 5 und 7) auch unten bei den Standardsteuerschlüsseln ein.</w:t>
      </w:r>
    </w:p>
    <w:p w14:paraId="30FA9731" w14:textId="77777777" w:rsidR="00E55A93" w:rsidRDefault="00E55A93" w:rsidP="006557B3">
      <w:pPr>
        <w:pStyle w:val="Listenabsatz"/>
      </w:pPr>
    </w:p>
    <w:p w14:paraId="6D559FCA" w14:textId="04B7849A" w:rsidR="00976399" w:rsidRPr="001768BD" w:rsidRDefault="006557B3" w:rsidP="001768BD">
      <w:pPr>
        <w:ind w:firstLine="709"/>
        <w:rPr>
          <w:i/>
        </w:rPr>
      </w:pPr>
      <w:r w:rsidRPr="001768BD">
        <w:rPr>
          <w:i/>
        </w:rPr>
        <w:t>Beispiel für Umsatz</w:t>
      </w:r>
      <w:r w:rsidR="00976399" w:rsidRPr="001768BD">
        <w:rPr>
          <w:i/>
        </w:rPr>
        <w:t>steuer 16%</w:t>
      </w:r>
      <w:r w:rsidRPr="001768BD">
        <w:rPr>
          <w:i/>
        </w:rPr>
        <w:t xml:space="preserve"> und Vorsteuer 16%</w:t>
      </w:r>
    </w:p>
    <w:p w14:paraId="73C174A7" w14:textId="77777777" w:rsidR="001768BD" w:rsidRDefault="00D15909" w:rsidP="001768BD">
      <w:pPr>
        <w:pStyle w:val="Listenabsatz"/>
      </w:pPr>
      <w:r w:rsidRPr="00D15909">
        <w:rPr>
          <w:noProof/>
          <w:lang w:eastAsia="de-DE"/>
        </w:rPr>
        <w:drawing>
          <wp:inline distT="0" distB="0" distL="0" distR="0" wp14:anchorId="66E8DBEC" wp14:editId="0E49ECDD">
            <wp:extent cx="4696480" cy="28197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754C" w14:textId="70BF3E2F" w:rsidR="006557B3" w:rsidRDefault="00976399" w:rsidP="001768BD">
      <w:pPr>
        <w:pStyle w:val="Listenabsatz"/>
      </w:pPr>
      <w:r>
        <w:br/>
      </w:r>
    </w:p>
    <w:p w14:paraId="3BA32BFF" w14:textId="4C1302F8" w:rsidR="00976399" w:rsidRPr="00382A57" w:rsidRDefault="001768BD" w:rsidP="00976399">
      <w:pPr>
        <w:pStyle w:val="Listenabsatz"/>
        <w:rPr>
          <w:i/>
        </w:rPr>
      </w:pPr>
      <w:r>
        <w:rPr>
          <w:i/>
        </w:rPr>
        <w:t>Beispiel für das Anlegen</w:t>
      </w:r>
      <w:r w:rsidR="00976399" w:rsidRPr="00382A57">
        <w:rPr>
          <w:i/>
        </w:rPr>
        <w:t xml:space="preserve">: </w:t>
      </w:r>
    </w:p>
    <w:tbl>
      <w:tblPr>
        <w:tblStyle w:val="Tabellenraster"/>
        <w:tblW w:w="8773" w:type="dxa"/>
        <w:tblInd w:w="720" w:type="dxa"/>
        <w:tblLook w:val="04A0" w:firstRow="1" w:lastRow="0" w:firstColumn="1" w:lastColumn="0" w:noHBand="0" w:noVBand="1"/>
      </w:tblPr>
      <w:tblGrid>
        <w:gridCol w:w="693"/>
        <w:gridCol w:w="1984"/>
        <w:gridCol w:w="993"/>
        <w:gridCol w:w="1134"/>
        <w:gridCol w:w="3969"/>
      </w:tblGrid>
      <w:tr w:rsidR="00976399" w14:paraId="38BD9921" w14:textId="77777777" w:rsidTr="00A5724D">
        <w:tc>
          <w:tcPr>
            <w:tcW w:w="693" w:type="dxa"/>
          </w:tcPr>
          <w:p w14:paraId="4CDF5319" w14:textId="0B471F38" w:rsidR="00976399" w:rsidRDefault="00976399" w:rsidP="006557B3">
            <w:pPr>
              <w:pStyle w:val="Listenabsatz"/>
              <w:ind w:left="0"/>
            </w:pPr>
            <w:r>
              <w:t>St.-Art</w:t>
            </w:r>
          </w:p>
        </w:tc>
        <w:tc>
          <w:tcPr>
            <w:tcW w:w="1984" w:type="dxa"/>
          </w:tcPr>
          <w:p w14:paraId="2E83C2EB" w14:textId="53F5DD44" w:rsidR="00976399" w:rsidRDefault="00976399" w:rsidP="006557B3">
            <w:pPr>
              <w:pStyle w:val="Listenabsatz"/>
              <w:ind w:left="0"/>
            </w:pPr>
            <w:r>
              <w:t>Bezeichnung</w:t>
            </w:r>
          </w:p>
        </w:tc>
        <w:tc>
          <w:tcPr>
            <w:tcW w:w="993" w:type="dxa"/>
          </w:tcPr>
          <w:p w14:paraId="0FD98D3D" w14:textId="70335EBF" w:rsidR="00976399" w:rsidRDefault="00976399" w:rsidP="006557B3">
            <w:pPr>
              <w:pStyle w:val="Listenabsatz"/>
              <w:ind w:left="0"/>
            </w:pPr>
            <w:r>
              <w:t>Steuer %</w:t>
            </w:r>
          </w:p>
        </w:tc>
        <w:tc>
          <w:tcPr>
            <w:tcW w:w="1134" w:type="dxa"/>
          </w:tcPr>
          <w:p w14:paraId="280C04CD" w14:textId="4BE21742" w:rsidR="00976399" w:rsidRDefault="00976399" w:rsidP="006557B3">
            <w:pPr>
              <w:pStyle w:val="Listenabsatz"/>
              <w:ind w:left="0"/>
            </w:pPr>
            <w:r>
              <w:t>Schlüssel</w:t>
            </w:r>
          </w:p>
        </w:tc>
        <w:tc>
          <w:tcPr>
            <w:tcW w:w="3969" w:type="dxa"/>
          </w:tcPr>
          <w:p w14:paraId="7020E351" w14:textId="2B6FEEAA" w:rsidR="00976399" w:rsidRDefault="00976399" w:rsidP="006557B3">
            <w:pPr>
              <w:pStyle w:val="Listenabsatz"/>
              <w:ind w:left="0"/>
            </w:pPr>
            <w:r>
              <w:t>Steuerkonto</w:t>
            </w:r>
          </w:p>
        </w:tc>
      </w:tr>
      <w:tr w:rsidR="00976399" w14:paraId="106631DD" w14:textId="77777777" w:rsidTr="00A5724D">
        <w:tc>
          <w:tcPr>
            <w:tcW w:w="693" w:type="dxa"/>
          </w:tcPr>
          <w:p w14:paraId="5CA866D2" w14:textId="0023BED0" w:rsidR="00976399" w:rsidRDefault="00976399" w:rsidP="006557B3">
            <w:pPr>
              <w:pStyle w:val="Listenabsatz"/>
              <w:ind w:left="0"/>
            </w:pPr>
            <w:r>
              <w:t>U</w:t>
            </w:r>
          </w:p>
        </w:tc>
        <w:tc>
          <w:tcPr>
            <w:tcW w:w="1984" w:type="dxa"/>
          </w:tcPr>
          <w:p w14:paraId="437D6C57" w14:textId="5F6B1CA4" w:rsidR="00976399" w:rsidRDefault="00976399" w:rsidP="006557B3">
            <w:pPr>
              <w:pStyle w:val="Listenabsatz"/>
              <w:ind w:left="0"/>
            </w:pPr>
            <w:r>
              <w:t>Umsatzsteuer 16%</w:t>
            </w:r>
          </w:p>
        </w:tc>
        <w:tc>
          <w:tcPr>
            <w:tcW w:w="993" w:type="dxa"/>
          </w:tcPr>
          <w:p w14:paraId="3DB22E95" w14:textId="5B914ABA" w:rsidR="00976399" w:rsidRDefault="00976399" w:rsidP="006557B3">
            <w:pPr>
              <w:pStyle w:val="Listenabsatz"/>
              <w:ind w:left="0"/>
            </w:pPr>
            <w:r>
              <w:t>16</w:t>
            </w:r>
          </w:p>
        </w:tc>
        <w:tc>
          <w:tcPr>
            <w:tcW w:w="1134" w:type="dxa"/>
          </w:tcPr>
          <w:p w14:paraId="77B1CFF6" w14:textId="291EE279" w:rsidR="00976399" w:rsidRDefault="00976399" w:rsidP="006557B3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3969" w:type="dxa"/>
          </w:tcPr>
          <w:p w14:paraId="7B83F54B" w14:textId="2B689A32" w:rsidR="00976399" w:rsidRDefault="00976399" w:rsidP="00976399">
            <w:pPr>
              <w:pStyle w:val="Listenabsatz"/>
              <w:ind w:left="0"/>
            </w:pPr>
            <w:r>
              <w:t xml:space="preserve">Lt. Steuerberater oder siehe </w:t>
            </w:r>
            <w:proofErr w:type="spellStart"/>
            <w:r>
              <w:t>USt.Kto</w:t>
            </w:r>
            <w:proofErr w:type="spellEnd"/>
            <w:r>
              <w:t xml:space="preserve"> 19%</w:t>
            </w:r>
          </w:p>
        </w:tc>
      </w:tr>
      <w:tr w:rsidR="00976399" w14:paraId="5E864E4B" w14:textId="77777777" w:rsidTr="00A5724D">
        <w:tc>
          <w:tcPr>
            <w:tcW w:w="693" w:type="dxa"/>
          </w:tcPr>
          <w:p w14:paraId="35AA639A" w14:textId="765BD6E0" w:rsidR="00976399" w:rsidRDefault="00976399" w:rsidP="006557B3">
            <w:pPr>
              <w:pStyle w:val="Listenabsatz"/>
              <w:ind w:left="0"/>
            </w:pPr>
            <w:r>
              <w:t>U</w:t>
            </w:r>
          </w:p>
        </w:tc>
        <w:tc>
          <w:tcPr>
            <w:tcW w:w="1984" w:type="dxa"/>
          </w:tcPr>
          <w:p w14:paraId="64BBD3A0" w14:textId="0E826767" w:rsidR="00976399" w:rsidRDefault="00976399" w:rsidP="00976399">
            <w:pPr>
              <w:pStyle w:val="Listenabsatz"/>
              <w:ind w:left="0"/>
            </w:pPr>
            <w:r>
              <w:t>Umsatzsteuer 5%</w:t>
            </w:r>
          </w:p>
        </w:tc>
        <w:tc>
          <w:tcPr>
            <w:tcW w:w="993" w:type="dxa"/>
          </w:tcPr>
          <w:p w14:paraId="14B2824F" w14:textId="6FECADC4" w:rsidR="00976399" w:rsidRDefault="00976399" w:rsidP="006557B3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1134" w:type="dxa"/>
          </w:tcPr>
          <w:p w14:paraId="1F3DDABB" w14:textId="3FBA27F5" w:rsidR="00976399" w:rsidRDefault="00976399" w:rsidP="006557B3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3969" w:type="dxa"/>
          </w:tcPr>
          <w:p w14:paraId="22FCFD18" w14:textId="69168CC6" w:rsidR="00976399" w:rsidRDefault="00976399" w:rsidP="00976399">
            <w:pPr>
              <w:pStyle w:val="Listenabsatz"/>
              <w:ind w:left="0"/>
            </w:pPr>
            <w:r>
              <w:t xml:space="preserve">Lt. Steuerberater oder siehe </w:t>
            </w:r>
            <w:proofErr w:type="spellStart"/>
            <w:r>
              <w:t>USt.Kto</w:t>
            </w:r>
            <w:proofErr w:type="spellEnd"/>
            <w:r>
              <w:t xml:space="preserve"> 7%</w:t>
            </w:r>
          </w:p>
        </w:tc>
      </w:tr>
      <w:tr w:rsidR="00976399" w14:paraId="7113BA6E" w14:textId="77777777" w:rsidTr="00A5724D">
        <w:tc>
          <w:tcPr>
            <w:tcW w:w="693" w:type="dxa"/>
          </w:tcPr>
          <w:p w14:paraId="3B93A940" w14:textId="3C4F3AC0" w:rsidR="00976399" w:rsidRDefault="00976399" w:rsidP="006557B3">
            <w:pPr>
              <w:pStyle w:val="Listenabsatz"/>
              <w:ind w:left="0"/>
            </w:pPr>
            <w:r>
              <w:t>V</w:t>
            </w:r>
          </w:p>
        </w:tc>
        <w:tc>
          <w:tcPr>
            <w:tcW w:w="1984" w:type="dxa"/>
          </w:tcPr>
          <w:p w14:paraId="2AD0DE68" w14:textId="4F72309B" w:rsidR="00976399" w:rsidRDefault="00976399" w:rsidP="006557B3">
            <w:pPr>
              <w:pStyle w:val="Listenabsatz"/>
              <w:ind w:left="0"/>
            </w:pPr>
            <w:r>
              <w:t>Vorsteuer 16%</w:t>
            </w:r>
          </w:p>
        </w:tc>
        <w:tc>
          <w:tcPr>
            <w:tcW w:w="993" w:type="dxa"/>
          </w:tcPr>
          <w:p w14:paraId="29F113AC" w14:textId="6015DA47" w:rsidR="00976399" w:rsidRDefault="00976399" w:rsidP="006557B3">
            <w:pPr>
              <w:pStyle w:val="Listenabsatz"/>
              <w:ind w:left="0"/>
            </w:pPr>
            <w:r>
              <w:t>16</w:t>
            </w:r>
          </w:p>
        </w:tc>
        <w:tc>
          <w:tcPr>
            <w:tcW w:w="1134" w:type="dxa"/>
          </w:tcPr>
          <w:p w14:paraId="208C89CC" w14:textId="20E3016B" w:rsidR="00976399" w:rsidRDefault="00976399" w:rsidP="006557B3">
            <w:pPr>
              <w:pStyle w:val="Listenabsatz"/>
              <w:ind w:left="0"/>
            </w:pPr>
            <w:r>
              <w:t>7</w:t>
            </w:r>
          </w:p>
        </w:tc>
        <w:tc>
          <w:tcPr>
            <w:tcW w:w="3969" w:type="dxa"/>
          </w:tcPr>
          <w:p w14:paraId="4A8F288E" w14:textId="21236598" w:rsidR="00976399" w:rsidRDefault="00976399" w:rsidP="00976399">
            <w:pPr>
              <w:pStyle w:val="Listenabsatz"/>
              <w:ind w:left="0"/>
            </w:pPr>
            <w:r>
              <w:t xml:space="preserve">Lt. Steuerberater oder siehe </w:t>
            </w:r>
            <w:proofErr w:type="spellStart"/>
            <w:r>
              <w:t>VSt.Kto</w:t>
            </w:r>
            <w:proofErr w:type="spellEnd"/>
            <w:r>
              <w:t xml:space="preserve"> 19%</w:t>
            </w:r>
          </w:p>
        </w:tc>
      </w:tr>
      <w:tr w:rsidR="00976399" w14:paraId="3C0F5E52" w14:textId="77777777" w:rsidTr="00A5724D">
        <w:tc>
          <w:tcPr>
            <w:tcW w:w="693" w:type="dxa"/>
          </w:tcPr>
          <w:p w14:paraId="1CE40EEA" w14:textId="468DA4DA" w:rsidR="00976399" w:rsidRDefault="00976399" w:rsidP="006557B3">
            <w:pPr>
              <w:pStyle w:val="Listenabsatz"/>
              <w:ind w:left="0"/>
            </w:pPr>
            <w:r>
              <w:t>V</w:t>
            </w:r>
          </w:p>
        </w:tc>
        <w:tc>
          <w:tcPr>
            <w:tcW w:w="1984" w:type="dxa"/>
          </w:tcPr>
          <w:p w14:paraId="741CF1B5" w14:textId="7C97A159" w:rsidR="00976399" w:rsidRDefault="00976399" w:rsidP="006557B3">
            <w:pPr>
              <w:pStyle w:val="Listenabsatz"/>
              <w:ind w:left="0"/>
            </w:pPr>
            <w:r>
              <w:t>Vorsteuer 5%</w:t>
            </w:r>
          </w:p>
        </w:tc>
        <w:tc>
          <w:tcPr>
            <w:tcW w:w="993" w:type="dxa"/>
          </w:tcPr>
          <w:p w14:paraId="1571B0A1" w14:textId="4163B4E1" w:rsidR="00976399" w:rsidRDefault="00976399" w:rsidP="006557B3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1134" w:type="dxa"/>
          </w:tcPr>
          <w:p w14:paraId="4591DE57" w14:textId="639BC3C9" w:rsidR="00976399" w:rsidRDefault="00976399" w:rsidP="006557B3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3969" w:type="dxa"/>
          </w:tcPr>
          <w:p w14:paraId="080B7EE2" w14:textId="65FD2DA4" w:rsidR="00976399" w:rsidRDefault="00976399" w:rsidP="00976399">
            <w:pPr>
              <w:pStyle w:val="Listenabsatz"/>
              <w:ind w:left="0"/>
            </w:pPr>
            <w:r>
              <w:t xml:space="preserve">Lt. Steuerberater oder siehe </w:t>
            </w:r>
            <w:proofErr w:type="spellStart"/>
            <w:r>
              <w:t>VSt.Kto</w:t>
            </w:r>
            <w:proofErr w:type="spellEnd"/>
            <w:r>
              <w:t xml:space="preserve"> 7%</w:t>
            </w:r>
          </w:p>
        </w:tc>
      </w:tr>
    </w:tbl>
    <w:p w14:paraId="4F96E6C6" w14:textId="77777777" w:rsidR="00A5724D" w:rsidRDefault="00A5724D" w:rsidP="006557B3">
      <w:pPr>
        <w:pStyle w:val="Listenabsatz"/>
      </w:pPr>
    </w:p>
    <w:p w14:paraId="2F709FB3" w14:textId="77777777" w:rsidR="00A5724D" w:rsidRDefault="00A5724D" w:rsidP="006557B3">
      <w:pPr>
        <w:pStyle w:val="Listenabsatz"/>
      </w:pPr>
    </w:p>
    <w:p w14:paraId="6D46693B" w14:textId="77777777" w:rsidR="00A5724D" w:rsidRDefault="00A5724D">
      <w:pPr>
        <w:rPr>
          <w:rStyle w:val="berschrift1Zchn"/>
        </w:rPr>
      </w:pPr>
      <w:r>
        <w:rPr>
          <w:rStyle w:val="berschrift1Zchn"/>
        </w:rPr>
        <w:br w:type="page"/>
      </w:r>
    </w:p>
    <w:p w14:paraId="4B77FF97" w14:textId="721ED7E7" w:rsidR="00A5724D" w:rsidRDefault="00A5724D" w:rsidP="00E92FD2">
      <w:pPr>
        <w:pStyle w:val="berschrift2"/>
        <w:numPr>
          <w:ilvl w:val="1"/>
          <w:numId w:val="22"/>
        </w:numPr>
        <w:spacing w:before="0" w:after="160"/>
        <w:ind w:left="482" w:hanging="482"/>
        <w:rPr>
          <w:rStyle w:val="berschrift1Zchn"/>
          <w:sz w:val="26"/>
          <w:szCs w:val="26"/>
        </w:rPr>
      </w:pPr>
      <w:bookmarkStart w:id="6" w:name="_Toc49862302"/>
      <w:r w:rsidRPr="00E92FD2">
        <w:rPr>
          <w:rStyle w:val="berschrift1Zchn"/>
          <w:sz w:val="26"/>
          <w:szCs w:val="26"/>
        </w:rPr>
        <w:lastRenderedPageBreak/>
        <w:t xml:space="preserve">Anlegen von </w:t>
      </w:r>
      <w:r w:rsidR="003066A1" w:rsidRPr="00E92FD2">
        <w:rPr>
          <w:rStyle w:val="berschrift1Zchn"/>
          <w:sz w:val="26"/>
          <w:szCs w:val="26"/>
        </w:rPr>
        <w:t xml:space="preserve">Sachkonten </w:t>
      </w:r>
      <w:r w:rsidRPr="00E92FD2">
        <w:rPr>
          <w:rStyle w:val="berschrift1Zchn"/>
          <w:sz w:val="26"/>
          <w:szCs w:val="26"/>
        </w:rPr>
        <w:t>16%</w:t>
      </w:r>
      <w:r w:rsidR="003066A1" w:rsidRPr="00E92FD2">
        <w:rPr>
          <w:rStyle w:val="berschrift1Zchn"/>
          <w:sz w:val="26"/>
          <w:szCs w:val="26"/>
        </w:rPr>
        <w:t xml:space="preserve"> (Erlös-/Aufwandskonten/</w:t>
      </w:r>
      <w:r w:rsidR="001768BD" w:rsidRPr="00E92FD2">
        <w:rPr>
          <w:rStyle w:val="berschrift1Zchn"/>
          <w:sz w:val="26"/>
          <w:szCs w:val="26"/>
        </w:rPr>
        <w:t>etc.</w:t>
      </w:r>
      <w:r w:rsidR="003066A1" w:rsidRPr="00E92FD2">
        <w:rPr>
          <w:rStyle w:val="berschrift1Zchn"/>
          <w:sz w:val="26"/>
          <w:szCs w:val="26"/>
        </w:rPr>
        <w:t>)</w:t>
      </w:r>
      <w:bookmarkEnd w:id="6"/>
    </w:p>
    <w:p w14:paraId="378E6FBF" w14:textId="7E0D3567" w:rsidR="003066A1" w:rsidRDefault="00A5724D" w:rsidP="003066A1">
      <w:r>
        <w:t>Um eine klare Trennung</w:t>
      </w:r>
      <w:r w:rsidR="001768BD">
        <w:t xml:space="preserve"> zwischen 19% und 16% MwSt. herzustellen</w:t>
      </w:r>
      <w:r>
        <w:t xml:space="preserve">, müssen neue Konten im Kontenrahmen </w:t>
      </w:r>
      <w:r w:rsidR="001768BD">
        <w:t xml:space="preserve">angelegt </w:t>
      </w:r>
      <w:r>
        <w:t xml:space="preserve">und dort die </w:t>
      </w:r>
      <w:r w:rsidR="0082622E">
        <w:t>neuen Steuerschlüssel hinterlegt werden</w:t>
      </w:r>
      <w:r>
        <w:t xml:space="preserve">. Den Aufruf </w:t>
      </w:r>
      <w:r w:rsidR="003066A1">
        <w:t>des Kontenrahmens</w:t>
      </w:r>
      <w:r>
        <w:t xml:space="preserve"> finden Sie</w:t>
      </w:r>
      <w:r w:rsidR="003066A1">
        <w:t xml:space="preserve"> ab </w:t>
      </w:r>
      <w:r w:rsidR="0082622E">
        <w:t xml:space="preserve">Punkt </w:t>
      </w:r>
      <w:r w:rsidR="003066A1">
        <w:t>1.4</w:t>
      </w:r>
      <w:r>
        <w:t xml:space="preserve"> beschrieben.</w:t>
      </w:r>
      <w:r w:rsidR="0082622E">
        <w:br/>
      </w:r>
    </w:p>
    <w:p w14:paraId="36DF3606" w14:textId="07FE33F3" w:rsidR="003066A1" w:rsidRPr="0082622E" w:rsidRDefault="003066A1" w:rsidP="003066A1">
      <w:pPr>
        <w:rPr>
          <w:i/>
        </w:rPr>
      </w:pPr>
      <w:r w:rsidRPr="0082622E">
        <w:rPr>
          <w:i/>
        </w:rPr>
        <w:t xml:space="preserve">Beispiel: </w:t>
      </w:r>
    </w:p>
    <w:p w14:paraId="09D5E7D9" w14:textId="6E61BEBC" w:rsidR="00A5724D" w:rsidRPr="003066A1" w:rsidRDefault="00A5724D" w:rsidP="003066A1">
      <w:pPr>
        <w:rPr>
          <w:rFonts w:cs="Times New Roman"/>
        </w:rPr>
      </w:pPr>
      <w:r>
        <w:rPr>
          <w:rFonts w:cs="Times New Roman"/>
          <w:noProof/>
          <w:lang w:eastAsia="de-DE"/>
        </w:rPr>
        <w:drawing>
          <wp:inline distT="0" distB="0" distL="0" distR="0" wp14:anchorId="7868373F" wp14:editId="511C53BD">
            <wp:extent cx="6115050" cy="536257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34FD" w14:textId="77777777" w:rsidR="00A5724D" w:rsidRPr="00A5724D" w:rsidRDefault="00A5724D" w:rsidP="003066A1">
      <w:pPr>
        <w:pStyle w:val="Listenabsatz"/>
        <w:ind w:left="360"/>
        <w:rPr>
          <w:rFonts w:cs="Times New Roman"/>
        </w:rPr>
      </w:pPr>
    </w:p>
    <w:p w14:paraId="19BDAECF" w14:textId="77777777" w:rsidR="00A5724D" w:rsidRDefault="00A5724D" w:rsidP="00A5724D">
      <w:pPr>
        <w:pStyle w:val="Listenabsatz"/>
        <w:ind w:left="480"/>
        <w:rPr>
          <w:rStyle w:val="berschrift1Zchn"/>
        </w:rPr>
      </w:pPr>
    </w:p>
    <w:p w14:paraId="6E2933EE" w14:textId="77777777" w:rsidR="003066A1" w:rsidRDefault="003066A1">
      <w:pPr>
        <w:rPr>
          <w:rStyle w:val="berschrift1Zchn"/>
        </w:rPr>
      </w:pPr>
      <w:r>
        <w:rPr>
          <w:rStyle w:val="berschrift1Zchn"/>
        </w:rPr>
        <w:br w:type="page"/>
      </w:r>
    </w:p>
    <w:p w14:paraId="14036C20" w14:textId="27A9FBC6" w:rsidR="00A5724D" w:rsidRDefault="004B5BBA" w:rsidP="00A05C58">
      <w:pPr>
        <w:pStyle w:val="berschrift1"/>
        <w:numPr>
          <w:ilvl w:val="0"/>
          <w:numId w:val="22"/>
        </w:numPr>
      </w:pPr>
      <w:bookmarkStart w:id="7" w:name="_Toc49862303"/>
      <w:r w:rsidRPr="009506EE">
        <w:rPr>
          <w:rStyle w:val="berschrift1Zchn"/>
        </w:rPr>
        <w:lastRenderedPageBreak/>
        <w:t>Abrechnung In- und Auslandsanteil über die Fahrtenabrechnung in</w:t>
      </w:r>
      <w:r w:rsidR="009C6936">
        <w:rPr>
          <w:rStyle w:val="berschrift1Zchn"/>
        </w:rPr>
        <w:t xml:space="preserve"> </w:t>
      </w:r>
      <w:r w:rsidRPr="009506EE">
        <w:rPr>
          <w:rStyle w:val="berschrift1Zchn"/>
        </w:rPr>
        <w:t>den</w:t>
      </w:r>
      <w:r>
        <w:t xml:space="preserve"> Fahraufträgen</w:t>
      </w:r>
      <w:bookmarkEnd w:id="7"/>
      <w:r w:rsidR="0082622E">
        <w:br/>
      </w:r>
    </w:p>
    <w:p w14:paraId="7C6ECF6A" w14:textId="4BE784AB" w:rsidR="004B5BBA" w:rsidRPr="00CC47CD" w:rsidRDefault="004B5BBA" w:rsidP="004B5BBA">
      <w:r w:rsidRPr="00CC47CD">
        <w:t>Um die Fahrt</w:t>
      </w:r>
      <w:r w:rsidR="0082622E">
        <w:t>en</w:t>
      </w:r>
      <w:r w:rsidRPr="00CC47CD">
        <w:t xml:space="preserve">abrechnung in den Fahraufträgen mit 16% durchführen zu können, müssen Sie </w:t>
      </w:r>
      <w:r w:rsidR="005033B7" w:rsidRPr="00CC47CD">
        <w:t>in den Ländereinstellungen die Steuer für das Inland umstellen.</w:t>
      </w:r>
      <w:r w:rsidR="00A5724D">
        <w:t xml:space="preserve"> Siehe Punkt 1.3</w:t>
      </w:r>
    </w:p>
    <w:p w14:paraId="394E7E67" w14:textId="0B4ABB62" w:rsidR="002A187A" w:rsidRDefault="0082622E" w:rsidP="001126B8">
      <w:r>
        <w:t>Wurde für das</w:t>
      </w:r>
      <w:r w:rsidR="004F1458" w:rsidRPr="00CC47CD">
        <w:t xml:space="preserve"> Inland (Deutschland </w:t>
      </w:r>
      <w:r>
        <w:t>(</w:t>
      </w:r>
      <w:r w:rsidR="004F1458" w:rsidRPr="00CC47CD">
        <w:t>DE</w:t>
      </w:r>
      <w:r>
        <w:t>)</w:t>
      </w:r>
      <w:r w:rsidR="00440C26" w:rsidRPr="00CC47CD">
        <w:t>)</w:t>
      </w:r>
      <w:r w:rsidR="004F1458" w:rsidRPr="00CC47CD">
        <w:t xml:space="preserve"> 16% eingestellt</w:t>
      </w:r>
      <w:r w:rsidR="005033B7" w:rsidRPr="00CC47CD">
        <w:t>, wird dieser Wert für die Berechnung herangezogen und auch im Fahrtenbuch als Steuerbetrag gespeichert.</w:t>
      </w:r>
      <w:r>
        <w:br/>
      </w:r>
    </w:p>
    <w:p w14:paraId="48412A38" w14:textId="73C9D8AC" w:rsidR="002A187A" w:rsidRDefault="002A187A" w:rsidP="0082622E">
      <w:pPr>
        <w:jc w:val="center"/>
      </w:pPr>
      <w:r w:rsidRPr="0082622E">
        <w:rPr>
          <w:rStyle w:val="IntensiverVerweis"/>
        </w:rPr>
        <w:t xml:space="preserve">Sollte der Steuersatz in den Formularen fest definiert worden sein, müssen diese eventuell angepasst werden. Bei allen Standardreports ist der Steuersatz </w:t>
      </w:r>
      <w:r w:rsidR="0082622E" w:rsidRPr="0082622E">
        <w:rPr>
          <w:rStyle w:val="IntensiverVerweis"/>
        </w:rPr>
        <w:t>NICHT</w:t>
      </w:r>
      <w:r w:rsidRPr="0082622E">
        <w:rPr>
          <w:rStyle w:val="IntensiverVerweis"/>
        </w:rPr>
        <w:t xml:space="preserve"> fix </w:t>
      </w:r>
      <w:r w:rsidR="0082622E" w:rsidRPr="0082622E">
        <w:rPr>
          <w:rStyle w:val="IntensiverVerweis"/>
        </w:rPr>
        <w:t>hinterlegt. Nehmen</w:t>
      </w:r>
      <w:r w:rsidRPr="0082622E">
        <w:rPr>
          <w:rStyle w:val="IntensiverVerweis"/>
        </w:rPr>
        <w:t xml:space="preserve"> Sie hierzu Kontakt mit dem Support auf, indem Sie eine E-Mail an </w:t>
      </w:r>
      <w:hyperlink r:id="rId15" w:history="1">
        <w:r w:rsidR="0082622E" w:rsidRPr="0082622E">
          <w:rPr>
            <w:rStyle w:val="IntensiverVerweis"/>
            <w:u w:val="single"/>
          </w:rPr>
          <w:t>ticket@ratio-software.de</w:t>
        </w:r>
      </w:hyperlink>
      <w:r w:rsidRPr="0082622E">
        <w:rPr>
          <w:rStyle w:val="IntensiverVerweis"/>
          <w:u w:val="single"/>
        </w:rPr>
        <w:t xml:space="preserve"> </w:t>
      </w:r>
      <w:r w:rsidRPr="0082622E">
        <w:rPr>
          <w:rStyle w:val="IntensiverVerweis"/>
        </w:rPr>
        <w:t>senden.</w:t>
      </w:r>
      <w:r w:rsidR="0082622E">
        <w:br/>
      </w:r>
    </w:p>
    <w:p w14:paraId="1E2FC412" w14:textId="77777777" w:rsidR="0082622E" w:rsidRDefault="0082622E" w:rsidP="00AB41D6">
      <w:pPr>
        <w:rPr>
          <w:rStyle w:val="IntensiveHervorhebung"/>
          <w:b/>
          <w:i w:val="0"/>
          <w:color w:val="000000" w:themeColor="text1"/>
          <w:u w:val="single"/>
        </w:rPr>
      </w:pPr>
      <w:r>
        <w:rPr>
          <w:rStyle w:val="IntensiveHervorhebung"/>
          <w:b/>
          <w:i w:val="0"/>
          <w:color w:val="000000" w:themeColor="text1"/>
          <w:u w:val="single"/>
        </w:rPr>
        <w:t>Bitte beachten Sie:</w:t>
      </w:r>
    </w:p>
    <w:p w14:paraId="5DD2B29C" w14:textId="47474685" w:rsidR="00AB41D6" w:rsidRDefault="004B73C1" w:rsidP="00AB41D6">
      <w:r>
        <w:t>S</w:t>
      </w:r>
      <w:r w:rsidR="00FB6213" w:rsidRPr="00964166">
        <w:t>timmen Sie die neuen Steuerkonten und die Steuerschlüssel mit Ihrem Steuerberater ab. Unsere Vorgaben sind lediglich Beispiele für die neuen Konten</w:t>
      </w:r>
      <w:r w:rsidR="00FB6213">
        <w:t>, d</w:t>
      </w:r>
      <w:r w:rsidR="00FB6213" w:rsidRPr="00964166">
        <w:t>iese können je nach Kontenrahmen auch abweichen.</w:t>
      </w:r>
      <w:r w:rsidR="00FB6213" w:rsidRPr="00964166">
        <w:br/>
        <w:t>Bitte beachten Sie auch die Zuweisung der Positionen für Umsatzsteuervoranmeldung.</w:t>
      </w:r>
    </w:p>
    <w:p w14:paraId="0004E2BB" w14:textId="77777777" w:rsidR="00AB41D6" w:rsidRPr="00AB41D6" w:rsidRDefault="00AB41D6" w:rsidP="00AB41D6"/>
    <w:p w14:paraId="09951471" w14:textId="77777777" w:rsidR="001126B8" w:rsidRDefault="001126B8" w:rsidP="001126B8">
      <w:pPr>
        <w:rPr>
          <w:rFonts w:cs="Times New Roman"/>
        </w:rPr>
      </w:pPr>
    </w:p>
    <w:p w14:paraId="3FC04566" w14:textId="77777777" w:rsidR="002059F5" w:rsidRDefault="002059F5" w:rsidP="00CD26ED">
      <w:pPr>
        <w:pStyle w:val="berschrift1"/>
      </w:pPr>
    </w:p>
    <w:p w14:paraId="5FBC113F" w14:textId="77777777" w:rsidR="003066A1" w:rsidRDefault="003066A1">
      <w:pPr>
        <w:rPr>
          <w:rFonts w:asciiTheme="majorHAnsi" w:eastAsiaTheme="majorEastAsia" w:hAnsiTheme="majorHAnsi" w:cstheme="majorBidi"/>
          <w:color w:val="065FA6"/>
          <w:sz w:val="32"/>
          <w:szCs w:val="32"/>
        </w:rPr>
      </w:pPr>
      <w:r>
        <w:br w:type="page"/>
      </w:r>
    </w:p>
    <w:p w14:paraId="373DDBF6" w14:textId="74FAFC41" w:rsidR="001126B8" w:rsidRPr="00CD26ED" w:rsidRDefault="00185707" w:rsidP="003066A1">
      <w:pPr>
        <w:pStyle w:val="berschrift1"/>
        <w:numPr>
          <w:ilvl w:val="0"/>
          <w:numId w:val="22"/>
        </w:numPr>
      </w:pPr>
      <w:bookmarkStart w:id="8" w:name="_Toc49862304"/>
      <w:r>
        <w:lastRenderedPageBreak/>
        <w:t xml:space="preserve">Umstellung </w:t>
      </w:r>
      <w:r w:rsidR="00972249" w:rsidRPr="00CD26ED">
        <w:t>B</w:t>
      </w:r>
      <w:r w:rsidR="001126B8" w:rsidRPr="00CD26ED">
        <w:t>ereich</w:t>
      </w:r>
      <w:r w:rsidR="00972249" w:rsidRPr="00CD26ED">
        <w:t>:</w:t>
      </w:r>
      <w:r w:rsidR="001126B8" w:rsidRPr="00CD26ED">
        <w:t xml:space="preserve"> </w:t>
      </w:r>
      <w:r>
        <w:br/>
      </w:r>
      <w:proofErr w:type="spellStart"/>
      <w:r>
        <w:t>RATIOww</w:t>
      </w:r>
      <w:proofErr w:type="spellEnd"/>
      <w:r>
        <w:t xml:space="preserve"> </w:t>
      </w:r>
      <w:r w:rsidR="001126B8" w:rsidRPr="00CD26ED">
        <w:t>Anmiet / Reisebüro / Gutschein / Faktura</w:t>
      </w:r>
      <w:bookmarkEnd w:id="8"/>
    </w:p>
    <w:p w14:paraId="5CDA6D9E" w14:textId="77777777" w:rsidR="00972249" w:rsidRDefault="00972249" w:rsidP="001126B8">
      <w:pPr>
        <w:rPr>
          <w:rFonts w:cs="Times New Roman"/>
        </w:rPr>
      </w:pPr>
    </w:p>
    <w:p w14:paraId="4AD411D1" w14:textId="66074B5C" w:rsidR="00CD26ED" w:rsidRDefault="001126B8" w:rsidP="001126B8">
      <w:pPr>
        <w:rPr>
          <w:rFonts w:cs="Times New Roman"/>
        </w:rPr>
      </w:pPr>
      <w:r>
        <w:rPr>
          <w:rFonts w:cs="Times New Roman"/>
        </w:rPr>
        <w:t xml:space="preserve">In der Rechnung können </w:t>
      </w:r>
      <w:r w:rsidR="00972249">
        <w:rPr>
          <w:rFonts w:cs="Times New Roman"/>
        </w:rPr>
        <w:t xml:space="preserve">Sie </w:t>
      </w:r>
      <w:r>
        <w:rPr>
          <w:rFonts w:cs="Times New Roman"/>
        </w:rPr>
        <w:t xml:space="preserve">nun die neuen Konten </w:t>
      </w:r>
      <w:r w:rsidR="00972249">
        <w:rPr>
          <w:rFonts w:cs="Times New Roman"/>
        </w:rPr>
        <w:t>mit de</w:t>
      </w:r>
      <w:r w:rsidR="00C50D88">
        <w:rPr>
          <w:rFonts w:cs="Times New Roman"/>
        </w:rPr>
        <w:t>m</w:t>
      </w:r>
      <w:r w:rsidR="00972249">
        <w:rPr>
          <w:rFonts w:cs="Times New Roman"/>
        </w:rPr>
        <w:t xml:space="preserve"> neuen Steuerschlüssel </w:t>
      </w:r>
      <w:r>
        <w:rPr>
          <w:rFonts w:cs="Times New Roman"/>
        </w:rPr>
        <w:t>für 16</w:t>
      </w:r>
      <w:r w:rsidR="00C50D88">
        <w:rPr>
          <w:rFonts w:cs="Times New Roman"/>
        </w:rPr>
        <w:t xml:space="preserve"> </w:t>
      </w:r>
      <w:r>
        <w:rPr>
          <w:rFonts w:cs="Times New Roman"/>
        </w:rPr>
        <w:t>% oder 5</w:t>
      </w:r>
      <w:r w:rsidR="00C50D88">
        <w:rPr>
          <w:rFonts w:cs="Times New Roman"/>
        </w:rPr>
        <w:t xml:space="preserve"> </w:t>
      </w:r>
      <w:r>
        <w:rPr>
          <w:rFonts w:cs="Times New Roman"/>
        </w:rPr>
        <w:t xml:space="preserve">% </w:t>
      </w:r>
      <w:r w:rsidR="00972249">
        <w:rPr>
          <w:rFonts w:cs="Times New Roman"/>
        </w:rPr>
        <w:t>nutzen und diese in den Positionen eintragen</w:t>
      </w:r>
      <w:r>
        <w:rPr>
          <w:rFonts w:cs="Times New Roman"/>
        </w:rPr>
        <w:t>.</w:t>
      </w:r>
    </w:p>
    <w:p w14:paraId="5B2C4CF3" w14:textId="3AF8FC2D" w:rsidR="001126B8" w:rsidRDefault="00BE56EF" w:rsidP="001126B8">
      <w:pPr>
        <w:rPr>
          <w:rFonts w:cs="Times New Roman"/>
        </w:rPr>
      </w:pPr>
      <w:r>
        <w:rPr>
          <w:rFonts w:cs="Times New Roman"/>
        </w:rPr>
        <w:t xml:space="preserve">Falls Sie nicht mit dem Modul </w:t>
      </w:r>
      <w:proofErr w:type="spellStart"/>
      <w:r>
        <w:rPr>
          <w:rFonts w:cs="Times New Roman"/>
        </w:rPr>
        <w:t>RATIOww</w:t>
      </w:r>
      <w:proofErr w:type="spellEnd"/>
      <w:r>
        <w:rPr>
          <w:rFonts w:cs="Times New Roman"/>
        </w:rPr>
        <w:t xml:space="preserve"> Finanzb</w:t>
      </w:r>
      <w:r w:rsidR="00CD26ED">
        <w:rPr>
          <w:rFonts w:cs="Times New Roman"/>
        </w:rPr>
        <w:t>uchhaltung arbeiten, genüg</w:t>
      </w:r>
      <w:r w:rsidR="003E74A1">
        <w:rPr>
          <w:rFonts w:cs="Times New Roman"/>
        </w:rPr>
        <w:t>t</w:t>
      </w:r>
      <w:r w:rsidR="00CD26ED">
        <w:rPr>
          <w:rFonts w:cs="Times New Roman"/>
        </w:rPr>
        <w:t xml:space="preserve"> es in der jeweiligen Position im Feld </w:t>
      </w:r>
      <w:r>
        <w:rPr>
          <w:rFonts w:cs="Times New Roman"/>
        </w:rPr>
        <w:t>„</w:t>
      </w:r>
      <w:r w:rsidR="00CD26ED">
        <w:rPr>
          <w:rFonts w:cs="Times New Roman"/>
        </w:rPr>
        <w:t>Steuer</w:t>
      </w:r>
      <w:r>
        <w:rPr>
          <w:rFonts w:cs="Times New Roman"/>
        </w:rPr>
        <w:t>“</w:t>
      </w:r>
      <w:r w:rsidR="00CD26ED">
        <w:rPr>
          <w:rFonts w:cs="Times New Roman"/>
        </w:rPr>
        <w:t xml:space="preserve"> den gewünschten Steuersatz einzutragen.</w:t>
      </w:r>
      <w:r w:rsidR="00EE5B32">
        <w:rPr>
          <w:rFonts w:cs="Times New Roman"/>
        </w:rPr>
        <w:br/>
      </w:r>
    </w:p>
    <w:p w14:paraId="303E9CF6" w14:textId="7BE18D2F" w:rsidR="00972249" w:rsidRPr="00BE56EF" w:rsidRDefault="001126B8" w:rsidP="00BE56EF">
      <w:pPr>
        <w:rPr>
          <w:rFonts w:cs="Times New Roman"/>
        </w:rPr>
      </w:pPr>
      <w:r w:rsidRPr="00BE56EF">
        <w:rPr>
          <w:rFonts w:cs="Times New Roman"/>
          <w:i/>
          <w:iCs/>
        </w:rPr>
        <w:t>Beispie</w:t>
      </w:r>
      <w:r w:rsidR="00BE56EF">
        <w:rPr>
          <w:rFonts w:cs="Times New Roman"/>
          <w:i/>
          <w:iCs/>
        </w:rPr>
        <w:t>l für</w:t>
      </w:r>
      <w:r w:rsidRPr="00BE56EF">
        <w:rPr>
          <w:rFonts w:cs="Times New Roman"/>
          <w:i/>
          <w:iCs/>
        </w:rPr>
        <w:t xml:space="preserve"> direkte Zuordnungen der Konten in den Positionen:</w:t>
      </w:r>
    </w:p>
    <w:p w14:paraId="4AB907A5" w14:textId="29492EA3" w:rsidR="001126B8" w:rsidRDefault="00BE56EF" w:rsidP="001126B8">
      <w:pPr>
        <w:rPr>
          <w:rFonts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880FE2" wp14:editId="42250F48">
            <wp:simplePos x="0" y="0"/>
            <wp:positionH relativeFrom="margin">
              <wp:align>left</wp:align>
            </wp:positionH>
            <wp:positionV relativeFrom="paragraph">
              <wp:posOffset>3130550</wp:posOffset>
            </wp:positionV>
            <wp:extent cx="4086225" cy="6180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6B8">
        <w:rPr>
          <w:rFonts w:cs="Times New Roman"/>
          <w:noProof/>
          <w:lang w:eastAsia="de-DE"/>
        </w:rPr>
        <w:drawing>
          <wp:inline distT="0" distB="0" distL="0" distR="0" wp14:anchorId="3954075B" wp14:editId="5553B7E0">
            <wp:extent cx="6009005" cy="301445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14" cy="303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34E3" w14:textId="29472452" w:rsidR="001126B8" w:rsidRDefault="001126B8" w:rsidP="001126B8">
      <w:pPr>
        <w:rPr>
          <w:rFonts w:cs="Times New Roman"/>
        </w:rPr>
      </w:pPr>
      <w:r>
        <w:rPr>
          <w:rFonts w:cs="Times New Roman"/>
        </w:rPr>
        <w:br w:type="page"/>
      </w:r>
    </w:p>
    <w:p w14:paraId="198755C3" w14:textId="7E291DBB" w:rsidR="001126B8" w:rsidRDefault="00CC0548" w:rsidP="003066A1">
      <w:pPr>
        <w:pStyle w:val="berschrift1"/>
        <w:numPr>
          <w:ilvl w:val="0"/>
          <w:numId w:val="22"/>
        </w:numPr>
      </w:pPr>
      <w:bookmarkStart w:id="9" w:name="_Toc49862305"/>
      <w:r>
        <w:lastRenderedPageBreak/>
        <w:t xml:space="preserve">Umstellung </w:t>
      </w:r>
      <w:r w:rsidR="001126B8" w:rsidRPr="0068530E">
        <w:t>Bereich</w:t>
      </w:r>
      <w:r w:rsidR="00185707">
        <w:t>:</w:t>
      </w:r>
      <w:r w:rsidR="001126B8" w:rsidRPr="0068530E">
        <w:t xml:space="preserve"> </w:t>
      </w:r>
      <w:r w:rsidR="00185707">
        <w:br/>
      </w:r>
      <w:proofErr w:type="spellStart"/>
      <w:r w:rsidR="00185707">
        <w:t>RATIOww</w:t>
      </w:r>
      <w:proofErr w:type="spellEnd"/>
      <w:r w:rsidR="00185707">
        <w:t xml:space="preserve"> Touristik</w:t>
      </w:r>
      <w:bookmarkEnd w:id="9"/>
    </w:p>
    <w:p w14:paraId="76102EF4" w14:textId="77777777" w:rsidR="00C50D88" w:rsidRPr="00C50D88" w:rsidRDefault="00C50D88" w:rsidP="00C50D88"/>
    <w:p w14:paraId="7F3501CF" w14:textId="683CA1B5" w:rsidR="00CC0548" w:rsidRPr="003066A1" w:rsidRDefault="00464911" w:rsidP="004B73C1">
      <w:pPr>
        <w:pStyle w:val="berschrift2"/>
        <w:numPr>
          <w:ilvl w:val="1"/>
          <w:numId w:val="22"/>
        </w:numPr>
        <w:spacing w:before="0" w:after="160"/>
        <w:ind w:left="482" w:hanging="482"/>
        <w:rPr>
          <w:rFonts w:cs="Times New Roman"/>
        </w:rPr>
      </w:pPr>
      <w:bookmarkStart w:id="10" w:name="_Toc49862306"/>
      <w:r w:rsidRPr="003066A1">
        <w:rPr>
          <w:rStyle w:val="berschrift2Zchn"/>
          <w:sz w:val="28"/>
          <w:szCs w:val="28"/>
        </w:rPr>
        <w:t>Reisekonten</w:t>
      </w:r>
      <w:bookmarkEnd w:id="10"/>
      <w:r w:rsidR="006601BC" w:rsidRPr="003066A1">
        <w:rPr>
          <w:rStyle w:val="berschrift2Zchn"/>
          <w:sz w:val="28"/>
          <w:szCs w:val="28"/>
        </w:rPr>
        <w:tab/>
      </w:r>
      <w:r w:rsidR="006601BC" w:rsidRPr="003066A1">
        <w:rPr>
          <w:rStyle w:val="berschrift2Zchn"/>
          <w:sz w:val="28"/>
          <w:szCs w:val="28"/>
        </w:rPr>
        <w:tab/>
      </w:r>
    </w:p>
    <w:p w14:paraId="7A616B7C" w14:textId="6485C8A8" w:rsidR="00784F48" w:rsidRDefault="0053052D" w:rsidP="00FD496D">
      <w:pPr>
        <w:rPr>
          <w:rFonts w:cs="Times New Roman"/>
        </w:rPr>
      </w:pPr>
      <w:r w:rsidRPr="0053052D">
        <w:rPr>
          <w:rFonts w:cs="Times New Roman"/>
        </w:rPr>
        <w:t>In allen Reisen mit Abreise zwischen dem 01.07.2020</w:t>
      </w:r>
      <w:r w:rsidR="00176A7A">
        <w:rPr>
          <w:rFonts w:cs="Times New Roman"/>
        </w:rPr>
        <w:t xml:space="preserve"> </w:t>
      </w:r>
      <w:r w:rsidR="00176A7A">
        <w:t>–</w:t>
      </w:r>
      <w:r w:rsidR="00176A7A">
        <w:rPr>
          <w:rFonts w:cs="Times New Roman"/>
        </w:rPr>
        <w:t xml:space="preserve"> </w:t>
      </w:r>
      <w:r w:rsidRPr="00176A7A">
        <w:rPr>
          <w:rFonts w:cs="Times New Roman"/>
        </w:rPr>
        <w:t>31.12.2020</w:t>
      </w:r>
      <w:r w:rsidRPr="0053052D">
        <w:rPr>
          <w:rFonts w:cs="Times New Roman"/>
        </w:rPr>
        <w:t xml:space="preserve"> müssen Sie in den Reisestammdaten ein neues Sachkonto mit 16 % hinterlegen</w:t>
      </w:r>
      <w:r w:rsidR="00784F48">
        <w:rPr>
          <w:rFonts w:cs="Times New Roman"/>
        </w:rPr>
        <w:t>, f</w:t>
      </w:r>
      <w:r w:rsidRPr="0053052D">
        <w:rPr>
          <w:rFonts w:cs="Times New Roman"/>
        </w:rPr>
        <w:t>alls der Umsatz der Reise direkt mit 16</w:t>
      </w:r>
      <w:r w:rsidR="003E74A1">
        <w:rPr>
          <w:rFonts w:cs="Times New Roman"/>
        </w:rPr>
        <w:t xml:space="preserve"> </w:t>
      </w:r>
      <w:r w:rsidRPr="0053052D">
        <w:rPr>
          <w:rFonts w:cs="Times New Roman"/>
        </w:rPr>
        <w:t>% versteuert wird.</w:t>
      </w:r>
    </w:p>
    <w:p w14:paraId="27B1F24B" w14:textId="5EC02D56" w:rsidR="003066A1" w:rsidRDefault="004B73C1" w:rsidP="003066A1">
      <w:pPr>
        <w:rPr>
          <w:rStyle w:val="berschrift2Zchn"/>
          <w:sz w:val="28"/>
          <w:szCs w:val="28"/>
        </w:rPr>
      </w:pPr>
      <w:r>
        <w:t>Ein Beispiel wären</w:t>
      </w:r>
      <w:r w:rsidR="0053052D" w:rsidRPr="0053052D">
        <w:t xml:space="preserve"> Tagesfahrten </w:t>
      </w:r>
      <w:r>
        <w:t>nur mit</w:t>
      </w:r>
      <w:r w:rsidR="0053052D" w:rsidRPr="0053052D">
        <w:t xml:space="preserve"> Beförderungsanteil.</w:t>
      </w:r>
      <w:r w:rsidR="0053052D" w:rsidRPr="0053052D">
        <w:br/>
        <w:t>Für alle anderen Reisen mit Margenbesteuerung können Sie Ihre bestehenden Sachkonten weiterverwenden.</w:t>
      </w:r>
      <w:r w:rsidR="001126B8">
        <w:br/>
      </w:r>
    </w:p>
    <w:p w14:paraId="3992EFB8" w14:textId="7A6DD889" w:rsidR="0041407E" w:rsidRDefault="00E77AE2" w:rsidP="004B73C1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11" w:name="_Toc49862307"/>
      <w:r w:rsidRPr="003066A1">
        <w:rPr>
          <w:rStyle w:val="berschrift2Zchn"/>
          <w:sz w:val="28"/>
          <w:szCs w:val="28"/>
        </w:rPr>
        <w:t>Provis</w:t>
      </w:r>
      <w:r w:rsidR="00C60EC2" w:rsidRPr="003066A1">
        <w:rPr>
          <w:rStyle w:val="berschrift2Zchn"/>
          <w:sz w:val="28"/>
          <w:szCs w:val="28"/>
        </w:rPr>
        <w:t>i</w:t>
      </w:r>
      <w:r w:rsidRPr="003066A1">
        <w:rPr>
          <w:rStyle w:val="berschrift2Zchn"/>
          <w:sz w:val="28"/>
          <w:szCs w:val="28"/>
        </w:rPr>
        <w:t>onskonto</w:t>
      </w:r>
      <w:bookmarkEnd w:id="11"/>
      <w:r w:rsidR="0041407E" w:rsidRPr="003066A1">
        <w:rPr>
          <w:rStyle w:val="berschrift2Zchn"/>
          <w:sz w:val="28"/>
          <w:szCs w:val="28"/>
        </w:rPr>
        <w:tab/>
      </w:r>
    </w:p>
    <w:p w14:paraId="0FD0B744" w14:textId="6F3E4F1D" w:rsidR="00CC0548" w:rsidRDefault="00CC0548" w:rsidP="00E77AE2">
      <w:r>
        <w:t>Wenn Agenturen Ihre Reisen verkaufen und dafür eine Vermittlungsprovis</w:t>
      </w:r>
      <w:r w:rsidR="000157E5">
        <w:t>i</w:t>
      </w:r>
      <w:r>
        <w:t>on erhalten, muss das Provisionskonto ebenfalls angepasst werden. Auf die Provision fallen nur noch 16</w:t>
      </w:r>
      <w:r w:rsidR="00176A7A">
        <w:t xml:space="preserve"> </w:t>
      </w:r>
      <w:r>
        <w:t>% Vorsteuer an.</w:t>
      </w:r>
    </w:p>
    <w:p w14:paraId="11F6F2C2" w14:textId="6C13CC18" w:rsidR="001126B8" w:rsidRDefault="00CC0548" w:rsidP="001126B8">
      <w:r>
        <w:t>Legen Sie ein neues Provisionskonto</w:t>
      </w:r>
      <w:r w:rsidR="005E55E1">
        <w:t>,</w:t>
      </w:r>
      <w:r>
        <w:t xml:space="preserve"> wie </w:t>
      </w:r>
      <w:r w:rsidR="005E55E1">
        <w:t>unter 1.5</w:t>
      </w:r>
      <w:r>
        <w:t xml:space="preserve"> beschrieben</w:t>
      </w:r>
      <w:r w:rsidR="005E55E1">
        <w:t>,</w:t>
      </w:r>
      <w:r w:rsidR="00134916">
        <w:t xml:space="preserve"> an und hinterlegen dort den neuen Steuerschlüssel für 16</w:t>
      </w:r>
      <w:r w:rsidR="00176A7A">
        <w:t xml:space="preserve"> </w:t>
      </w:r>
      <w:r w:rsidR="00134916">
        <w:t>% Vorsteuer.</w:t>
      </w:r>
    </w:p>
    <w:p w14:paraId="659B4FDE" w14:textId="77777777" w:rsidR="00B13DF6" w:rsidRDefault="00B13DF6" w:rsidP="001126B8"/>
    <w:p w14:paraId="49CBAA8F" w14:textId="00EAF7F4" w:rsidR="001126B8" w:rsidRPr="005E55E1" w:rsidRDefault="00185707" w:rsidP="00D62775">
      <w:pPr>
        <w:rPr>
          <w:i/>
          <w:iCs/>
        </w:rPr>
      </w:pPr>
      <w:r w:rsidRPr="005E55E1">
        <w:rPr>
          <w:i/>
          <w:iCs/>
        </w:rPr>
        <w:t>Beispiel für das E</w:t>
      </w:r>
      <w:r w:rsidR="001126B8" w:rsidRPr="005E55E1">
        <w:rPr>
          <w:i/>
          <w:iCs/>
        </w:rPr>
        <w:t>rfassen in den Reisestammdaten im Modul Touristikstamm</w:t>
      </w:r>
      <w:r w:rsidR="00C50D88" w:rsidRPr="005E55E1">
        <w:rPr>
          <w:i/>
          <w:iCs/>
        </w:rPr>
        <w:t>:</w:t>
      </w:r>
    </w:p>
    <w:p w14:paraId="255AFEA0" w14:textId="77777777" w:rsidR="001126B8" w:rsidRDefault="001126B8" w:rsidP="001126B8">
      <w:r>
        <w:rPr>
          <w:noProof/>
          <w:lang w:eastAsia="de-DE"/>
        </w:rPr>
        <w:drawing>
          <wp:inline distT="0" distB="0" distL="0" distR="0" wp14:anchorId="7AA74E3E" wp14:editId="7F7190C3">
            <wp:extent cx="5760720" cy="31635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138B" w14:textId="77777777" w:rsidR="00B13DF6" w:rsidRDefault="00B13DF6">
      <w:pPr>
        <w:rPr>
          <w:rStyle w:val="berschrift2Zchn"/>
          <w:sz w:val="28"/>
          <w:szCs w:val="28"/>
        </w:rPr>
      </w:pPr>
      <w:r>
        <w:rPr>
          <w:rStyle w:val="berschrift2Zchn"/>
          <w:sz w:val="28"/>
          <w:szCs w:val="28"/>
        </w:rPr>
        <w:br w:type="page"/>
      </w:r>
    </w:p>
    <w:p w14:paraId="4313E797" w14:textId="1253E7D2" w:rsidR="00355012" w:rsidRPr="003066A1" w:rsidRDefault="003066A1" w:rsidP="003066A1">
      <w:pPr>
        <w:pStyle w:val="Listenabsatz"/>
        <w:numPr>
          <w:ilvl w:val="1"/>
          <w:numId w:val="22"/>
        </w:numPr>
        <w:rPr>
          <w:rStyle w:val="berschrift2Zchn"/>
          <w:sz w:val="28"/>
          <w:szCs w:val="28"/>
        </w:rPr>
      </w:pPr>
      <w:bookmarkStart w:id="12" w:name="_Toc49862308"/>
      <w:r w:rsidRPr="003066A1">
        <w:rPr>
          <w:rStyle w:val="berschrift2Zchn"/>
          <w:sz w:val="28"/>
          <w:szCs w:val="28"/>
        </w:rPr>
        <w:lastRenderedPageBreak/>
        <w:t>R</w:t>
      </w:r>
      <w:r w:rsidR="00355012" w:rsidRPr="003066A1">
        <w:rPr>
          <w:rStyle w:val="berschrift2Zchn"/>
          <w:sz w:val="28"/>
          <w:szCs w:val="28"/>
        </w:rPr>
        <w:t>eisen aktualisieren</w:t>
      </w:r>
      <w:bookmarkEnd w:id="12"/>
    </w:p>
    <w:p w14:paraId="796D559B" w14:textId="12E81130" w:rsidR="00355012" w:rsidRDefault="00355012" w:rsidP="00B835AE">
      <w:r>
        <w:t>Sollten Sie bereits Buchungen auf Reisen im Zeitraum 01.07.2020 – 31.12.2020 haben, müssen die Buchungen aktualisiert werden.</w:t>
      </w:r>
    </w:p>
    <w:p w14:paraId="6BE822C5" w14:textId="42ED3197" w:rsidR="00355012" w:rsidRDefault="00355012" w:rsidP="00B835AE">
      <w:r>
        <w:t>Das kann in einer Stapelbearbeitung erfolgen.</w:t>
      </w:r>
    </w:p>
    <w:p w14:paraId="2094387C" w14:textId="05C58FB9" w:rsidR="00355012" w:rsidRDefault="00355012" w:rsidP="00B835AE">
      <w:r>
        <w:t xml:space="preserve">Wählen Sie dazu die Lasche </w:t>
      </w:r>
      <w:r w:rsidR="005E55E1">
        <w:t xml:space="preserve">„2. </w:t>
      </w:r>
      <w:r>
        <w:t xml:space="preserve">Leistungen“ und </w:t>
      </w:r>
      <w:r w:rsidR="005E55E1">
        <w:t>tätigen Sie einen Rechtsklick</w:t>
      </w:r>
      <w:r>
        <w:t xml:space="preserve"> </w:t>
      </w:r>
      <w:r w:rsidR="005E55E1">
        <w:t xml:space="preserve">ins leere Feld </w:t>
      </w:r>
      <w:r>
        <w:t xml:space="preserve">unterhalb der angezeigten Leistungen. </w:t>
      </w:r>
      <w:r w:rsidR="005E55E1">
        <w:t>Klicken</w:t>
      </w:r>
      <w:r>
        <w:t xml:space="preserve"> Sie nun</w:t>
      </w:r>
      <w:r w:rsidR="005E55E1">
        <w:t xml:space="preserve"> auf</w:t>
      </w:r>
      <w:r>
        <w:t xml:space="preserve"> </w:t>
      </w:r>
      <w:r w:rsidR="00051842">
        <w:t>„</w:t>
      </w:r>
      <w:r>
        <w:t>Buchungen</w:t>
      </w:r>
      <w:r w:rsidR="00051842">
        <w:t xml:space="preserve"> – Preise neu berechnen“</w:t>
      </w:r>
      <w:r w:rsidR="00573A40">
        <w:t>.</w:t>
      </w:r>
    </w:p>
    <w:p w14:paraId="4B5697E4" w14:textId="2030F8B1" w:rsidR="00051842" w:rsidRDefault="00051842" w:rsidP="00B835AE">
      <w:r>
        <w:t>Im Anschluss werden alle Buchungen auf das neue Sachkonto umgebucht und die Provisionen für die Reisebüros mit 16</w:t>
      </w:r>
      <w:r w:rsidR="00573A40">
        <w:t xml:space="preserve"> </w:t>
      </w:r>
      <w:r w:rsidR="00700F76">
        <w:t>%</w:t>
      </w:r>
      <w:r>
        <w:t xml:space="preserve"> neu berechnet.</w:t>
      </w:r>
    </w:p>
    <w:p w14:paraId="7493A8EC" w14:textId="5B1C9807" w:rsidR="00051842" w:rsidRDefault="00051842" w:rsidP="00355012">
      <w:r>
        <w:rPr>
          <w:noProof/>
          <w:lang w:eastAsia="de-DE"/>
        </w:rPr>
        <w:drawing>
          <wp:inline distT="0" distB="0" distL="0" distR="0" wp14:anchorId="16F009FB" wp14:editId="1872B505">
            <wp:extent cx="6115050" cy="334327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1F6E" w14:textId="018351E0" w:rsidR="00051842" w:rsidRDefault="00051842" w:rsidP="00355012"/>
    <w:p w14:paraId="25E8B66C" w14:textId="6BAB21FA" w:rsidR="00051842" w:rsidRDefault="00051842" w:rsidP="00355012"/>
    <w:p w14:paraId="6416C13B" w14:textId="3EC4CF9C" w:rsidR="00051842" w:rsidRPr="005E55E1" w:rsidRDefault="005E55E1" w:rsidP="005E55E1">
      <w:pPr>
        <w:jc w:val="center"/>
        <w:rPr>
          <w:rStyle w:val="IntensiverVerweis"/>
        </w:rPr>
      </w:pPr>
      <w:r>
        <w:rPr>
          <w:rStyle w:val="IntensiverVerweis"/>
        </w:rPr>
        <w:t>Bitte a</w:t>
      </w:r>
      <w:r w:rsidR="00051842" w:rsidRPr="005E55E1">
        <w:rPr>
          <w:rStyle w:val="IntensiverVerweis"/>
        </w:rPr>
        <w:t>chten Sie darauf, dass bei den Leistungen auch das neue Sachkonto eingetragen ist, falls Sie diese zuvor geändert haben.</w:t>
      </w:r>
    </w:p>
    <w:p w14:paraId="4EAD8E55" w14:textId="6CE9A7F9" w:rsidR="001126B8" w:rsidRDefault="001126B8" w:rsidP="001126B8"/>
    <w:p w14:paraId="0B9C213E" w14:textId="77777777" w:rsidR="00EE5B32" w:rsidRDefault="00EE5B32" w:rsidP="00F14C6C">
      <w:pPr>
        <w:rPr>
          <w:b/>
          <w:color w:val="FF0000"/>
          <w:sz w:val="36"/>
          <w:szCs w:val="36"/>
          <w:u w:val="single"/>
        </w:rPr>
      </w:pPr>
    </w:p>
    <w:p w14:paraId="733A38B4" w14:textId="0244766B" w:rsidR="001126B8" w:rsidRDefault="001126B8" w:rsidP="001126B8"/>
    <w:p w14:paraId="177FA045" w14:textId="16342FCB" w:rsidR="002059F5" w:rsidRDefault="002059F5" w:rsidP="001126B8"/>
    <w:p w14:paraId="6B1A361E" w14:textId="2DD5A12C" w:rsidR="002059F5" w:rsidRDefault="002059F5" w:rsidP="001126B8"/>
    <w:p w14:paraId="7794F2F1" w14:textId="77777777" w:rsidR="002059F5" w:rsidRDefault="002059F5" w:rsidP="001126B8"/>
    <w:p w14:paraId="3604AB68" w14:textId="77777777" w:rsidR="003066A1" w:rsidRDefault="003066A1">
      <w:pPr>
        <w:rPr>
          <w:rFonts w:asciiTheme="majorHAnsi" w:eastAsiaTheme="majorEastAsia" w:hAnsiTheme="majorHAnsi" w:cstheme="majorBidi"/>
          <w:color w:val="065FA6"/>
          <w:sz w:val="32"/>
          <w:szCs w:val="32"/>
        </w:rPr>
      </w:pPr>
      <w:r>
        <w:br w:type="page"/>
      </w:r>
    </w:p>
    <w:p w14:paraId="22CFB000" w14:textId="3915A552" w:rsidR="001126B8" w:rsidRDefault="0053052D" w:rsidP="003066A1">
      <w:pPr>
        <w:pStyle w:val="berschrift1"/>
        <w:numPr>
          <w:ilvl w:val="0"/>
          <w:numId w:val="22"/>
        </w:numPr>
      </w:pPr>
      <w:bookmarkStart w:id="13" w:name="_Toc49862309"/>
      <w:r>
        <w:lastRenderedPageBreak/>
        <w:t xml:space="preserve">Umstellung </w:t>
      </w:r>
      <w:r w:rsidR="001126B8" w:rsidRPr="0068530E">
        <w:t>Bereich</w:t>
      </w:r>
      <w:r w:rsidR="005E55E1">
        <w:t>:</w:t>
      </w:r>
      <w:r w:rsidR="001126B8" w:rsidRPr="0068530E">
        <w:t xml:space="preserve"> </w:t>
      </w:r>
      <w:r w:rsidR="005E55E1">
        <w:br/>
      </w:r>
      <w:proofErr w:type="spellStart"/>
      <w:r w:rsidR="005E55E1">
        <w:t>RATIOww</w:t>
      </w:r>
      <w:proofErr w:type="spellEnd"/>
      <w:r w:rsidR="005E55E1">
        <w:t xml:space="preserve"> </w:t>
      </w:r>
      <w:r w:rsidR="001126B8">
        <w:t>TouPac Katalog</w:t>
      </w:r>
      <w:bookmarkEnd w:id="13"/>
    </w:p>
    <w:p w14:paraId="40DB0240" w14:textId="77777777" w:rsidR="00051842" w:rsidRPr="00051842" w:rsidRDefault="00051842" w:rsidP="002D5CB8"/>
    <w:p w14:paraId="1BD7A7D1" w14:textId="47D3A62D" w:rsidR="003D3C2A" w:rsidRDefault="003D3C2A" w:rsidP="002D5CB8">
      <w:pPr>
        <w:rPr>
          <w:rFonts w:cs="Times New Roman"/>
        </w:rPr>
      </w:pPr>
      <w:bookmarkStart w:id="14" w:name="_Toc44413912"/>
      <w:r w:rsidRPr="0053052D">
        <w:rPr>
          <w:rFonts w:cs="Times New Roman"/>
        </w:rPr>
        <w:t>In allen Reisen mit Abreise zwischen dem 01.07.2020 – 31.12.2020 müssen Sie in den Reisestammdaten ein neues Sachkonto mit 16 % hinterlegen</w:t>
      </w:r>
      <w:r>
        <w:rPr>
          <w:rFonts w:cs="Times New Roman"/>
        </w:rPr>
        <w:t>, f</w:t>
      </w:r>
      <w:r w:rsidRPr="0053052D">
        <w:rPr>
          <w:rFonts w:cs="Times New Roman"/>
        </w:rPr>
        <w:t>alls der Umsatz der Reise direkt mit 16</w:t>
      </w:r>
      <w:r w:rsidR="002962B0">
        <w:rPr>
          <w:rFonts w:cs="Times New Roman"/>
        </w:rPr>
        <w:t xml:space="preserve"> </w:t>
      </w:r>
      <w:r w:rsidRPr="0053052D">
        <w:rPr>
          <w:rFonts w:cs="Times New Roman"/>
        </w:rPr>
        <w:t>% versteuert wird.</w:t>
      </w:r>
      <w:bookmarkEnd w:id="14"/>
    </w:p>
    <w:p w14:paraId="6890F36E" w14:textId="447E92DF" w:rsidR="003D3C2A" w:rsidRDefault="005E55E1" w:rsidP="002D5CB8">
      <w:pPr>
        <w:rPr>
          <w:sz w:val="28"/>
          <w:szCs w:val="28"/>
          <w:u w:val="single"/>
        </w:rPr>
      </w:pPr>
      <w:r>
        <w:t>Ein Beispiel wären</w:t>
      </w:r>
      <w:r w:rsidRPr="0053052D">
        <w:t xml:space="preserve"> Tagesfahrten </w:t>
      </w:r>
      <w:r>
        <w:t>nur mit</w:t>
      </w:r>
      <w:r w:rsidRPr="0053052D">
        <w:t xml:space="preserve"> Beförderungsanteil.</w:t>
      </w:r>
      <w:r w:rsidRPr="0053052D">
        <w:br/>
      </w:r>
      <w:r w:rsidR="003D3C2A" w:rsidRPr="0053052D">
        <w:rPr>
          <w:rFonts w:cs="Times New Roman"/>
        </w:rPr>
        <w:t>Für alle anderen Reisen mit Margenbesteuerung können Sie Ihre bestehenden Sachkonten weiterverwenden.</w:t>
      </w:r>
      <w:r>
        <w:rPr>
          <w:rFonts w:cs="Times New Roman"/>
        </w:rPr>
        <w:br/>
      </w:r>
    </w:p>
    <w:p w14:paraId="0C3568AA" w14:textId="6AB57CA3" w:rsidR="002962B0" w:rsidRPr="005E55E1" w:rsidRDefault="001126B8" w:rsidP="005E55E1">
      <w:pPr>
        <w:jc w:val="center"/>
        <w:rPr>
          <w:rStyle w:val="IntensiverVerweis"/>
        </w:rPr>
      </w:pPr>
      <w:r w:rsidRPr="005E55E1">
        <w:rPr>
          <w:rStyle w:val="IntensiverVerweis"/>
        </w:rPr>
        <w:t>Dies müssen Sie nur vornehmen, wenn bei den Reisekonten eine Steuer hinterlegt wurde.</w:t>
      </w:r>
      <w:r w:rsidR="0059451E" w:rsidRPr="005E55E1">
        <w:rPr>
          <w:rStyle w:val="IntensiverVerweis"/>
        </w:rPr>
        <w:br/>
        <w:t>Falls Sie Reisen mit mehreren Terminen haben, tragen Sie ggf. das neue Sachkonto bei den Terminen ein.</w:t>
      </w:r>
      <w:r w:rsidR="002962B0" w:rsidRPr="005E55E1">
        <w:rPr>
          <w:rStyle w:val="IntensiverVerweis"/>
        </w:rPr>
        <w:br/>
      </w:r>
    </w:p>
    <w:p w14:paraId="5D1D364D" w14:textId="43CE6509" w:rsidR="00FC2A3B" w:rsidRDefault="0059451E" w:rsidP="0081274B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15" w:name="_Toc49862310"/>
      <w:r w:rsidRPr="00E92FD2">
        <w:rPr>
          <w:rStyle w:val="berschrift2Zchn"/>
          <w:sz w:val="28"/>
          <w:szCs w:val="28"/>
        </w:rPr>
        <w:t>Reisekonten</w:t>
      </w:r>
      <w:bookmarkEnd w:id="15"/>
    </w:p>
    <w:p w14:paraId="4B5AA1FC" w14:textId="134CD7FC" w:rsidR="00FC2A3B" w:rsidRDefault="00D1493B" w:rsidP="00D06E55">
      <w:r>
        <w:t>Ö</w:t>
      </w:r>
      <w:r w:rsidR="00FC2A3B">
        <w:t>ff</w:t>
      </w:r>
      <w:r>
        <w:t>n</w:t>
      </w:r>
      <w:r w:rsidR="00FC2A3B">
        <w:t xml:space="preserve">en Sie die Reise und tragen in </w:t>
      </w:r>
      <w:r w:rsidR="0044012C">
        <w:t>„</w:t>
      </w:r>
      <w:r w:rsidR="00FC2A3B">
        <w:t>Eigenschaften</w:t>
      </w:r>
      <w:r w:rsidR="0044012C">
        <w:t xml:space="preserve"> dieser Reise“</w:t>
      </w:r>
      <w:r w:rsidR="00FC2A3B">
        <w:t xml:space="preserve"> das neue Sachkonto ein</w:t>
      </w:r>
      <w:r w:rsidR="002962B0">
        <w:t xml:space="preserve"> </w:t>
      </w:r>
      <w:r w:rsidR="00FC2A3B">
        <w:t>(1</w:t>
      </w:r>
      <w:r>
        <w:t xml:space="preserve"> </w:t>
      </w:r>
      <w:r w:rsidR="00FC2A3B">
        <w:t>Termin)</w:t>
      </w:r>
      <w:r w:rsidR="002962B0">
        <w:t>.</w:t>
      </w:r>
    </w:p>
    <w:p w14:paraId="2016C075" w14:textId="25A14734" w:rsidR="00FC2A3B" w:rsidRDefault="00FC2A3B" w:rsidP="00D06E55">
      <w:r>
        <w:rPr>
          <w:noProof/>
          <w:lang w:eastAsia="de-DE"/>
        </w:rPr>
        <w:drawing>
          <wp:inline distT="0" distB="0" distL="0" distR="0" wp14:anchorId="75EADA8E" wp14:editId="2E2A3E35">
            <wp:extent cx="6115050" cy="420052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2894" w14:textId="77777777" w:rsidR="00FC2A3B" w:rsidRDefault="00FC2A3B">
      <w:r>
        <w:br w:type="page"/>
      </w:r>
    </w:p>
    <w:p w14:paraId="08A0AD66" w14:textId="62625180" w:rsidR="00FC2A3B" w:rsidRDefault="0044012C" w:rsidP="00FC2A3B">
      <w:r>
        <w:lastRenderedPageBreak/>
        <w:br/>
      </w:r>
      <w:r w:rsidR="00D1493B">
        <w:t>Ö</w:t>
      </w:r>
      <w:r w:rsidR="00FC2A3B">
        <w:t>ff</w:t>
      </w:r>
      <w:r w:rsidR="00D1493B">
        <w:t>n</w:t>
      </w:r>
      <w:r w:rsidR="00FC2A3B">
        <w:t xml:space="preserve">en Sie die Reise und tragen in </w:t>
      </w:r>
      <w:r>
        <w:t xml:space="preserve">„Reisetermine“ </w:t>
      </w:r>
      <w:r w:rsidR="00FC2A3B">
        <w:t>das neue Sachkonto ein (</w:t>
      </w:r>
      <w:r>
        <w:t>m</w:t>
      </w:r>
      <w:r w:rsidR="00FC2A3B">
        <w:t>ehrere Termine)</w:t>
      </w:r>
      <w:r w:rsidR="002962B0">
        <w:t>.</w:t>
      </w:r>
    </w:p>
    <w:p w14:paraId="48B71EF8" w14:textId="66D3D66B" w:rsidR="00FC2A3B" w:rsidRDefault="00FC2A3B" w:rsidP="00D06E55">
      <w:r>
        <w:rPr>
          <w:noProof/>
          <w:lang w:eastAsia="de-DE"/>
        </w:rPr>
        <w:drawing>
          <wp:inline distT="0" distB="0" distL="0" distR="0" wp14:anchorId="08BA886F" wp14:editId="3BA86788">
            <wp:extent cx="6115050" cy="364807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C2BA" w14:textId="0E9C3D14" w:rsidR="00601F73" w:rsidRDefault="00601F73" w:rsidP="00D06E55"/>
    <w:p w14:paraId="5F449686" w14:textId="23ADB624" w:rsidR="0044012C" w:rsidRPr="0044012C" w:rsidRDefault="0044012C" w:rsidP="00601F73">
      <w:pPr>
        <w:rPr>
          <w:b/>
          <w:u w:val="single"/>
        </w:rPr>
      </w:pPr>
      <w:r w:rsidRPr="0044012C">
        <w:rPr>
          <w:b/>
          <w:u w:val="single"/>
        </w:rPr>
        <w:t>Bitte beachten Sie:</w:t>
      </w:r>
    </w:p>
    <w:p w14:paraId="045972E6" w14:textId="1CED8644" w:rsidR="00601F73" w:rsidRDefault="00601F73" w:rsidP="00601F73">
      <w:r>
        <w:t>In folgender Reihenfolge werden die Sachkonten vorrangig vom Programm gebucht:</w:t>
      </w:r>
    </w:p>
    <w:p w14:paraId="7699896A" w14:textId="0BB59657" w:rsidR="00601F73" w:rsidRDefault="00601F73" w:rsidP="00601F73">
      <w:pPr>
        <w:pStyle w:val="Listenabsatz"/>
        <w:numPr>
          <w:ilvl w:val="0"/>
          <w:numId w:val="18"/>
        </w:numPr>
        <w:spacing w:after="0"/>
      </w:pPr>
      <w:r>
        <w:t xml:space="preserve">Sachkonto laut </w:t>
      </w:r>
      <w:r w:rsidR="000208A9">
        <w:t>Leistung,</w:t>
      </w:r>
      <w:r>
        <w:t xml:space="preserve"> </w:t>
      </w:r>
      <w:r>
        <w:br/>
        <w:t>wenn hier nichts hinterlegt wurde</w:t>
      </w:r>
      <w:r w:rsidR="002962B0">
        <w:t>.</w:t>
      </w:r>
      <w:r>
        <w:br/>
      </w:r>
    </w:p>
    <w:p w14:paraId="7B39999F" w14:textId="72CAEF26" w:rsidR="00601F73" w:rsidRDefault="00601F73" w:rsidP="00601F73">
      <w:pPr>
        <w:pStyle w:val="Listenabsatz"/>
        <w:numPr>
          <w:ilvl w:val="0"/>
          <w:numId w:val="18"/>
        </w:numPr>
        <w:spacing w:after="0"/>
      </w:pPr>
      <w:r>
        <w:t xml:space="preserve">Sachkonto laut </w:t>
      </w:r>
      <w:r w:rsidR="000208A9">
        <w:t>Leistungsträger,</w:t>
      </w:r>
      <w:r>
        <w:br/>
        <w:t>wenn hier nichts hinterlegt wurde</w:t>
      </w:r>
      <w:r w:rsidR="002962B0">
        <w:t>.</w:t>
      </w:r>
      <w:r>
        <w:br/>
      </w:r>
    </w:p>
    <w:p w14:paraId="6BC75B2D" w14:textId="084594F9" w:rsidR="00601F73" w:rsidRDefault="00601F73" w:rsidP="00601F73">
      <w:pPr>
        <w:pStyle w:val="Listenabsatz"/>
        <w:numPr>
          <w:ilvl w:val="0"/>
          <w:numId w:val="18"/>
        </w:numPr>
        <w:spacing w:after="0"/>
      </w:pPr>
      <w:r>
        <w:t xml:space="preserve">Sachkonto laut </w:t>
      </w:r>
      <w:r w:rsidR="000208A9">
        <w:t>Reisetermin,</w:t>
      </w:r>
      <w:r>
        <w:br/>
        <w:t>wenn hier nichts hinterlegt wurde</w:t>
      </w:r>
      <w:r w:rsidR="002962B0">
        <w:t>.</w:t>
      </w:r>
      <w:r>
        <w:br/>
      </w:r>
    </w:p>
    <w:p w14:paraId="36B649B2" w14:textId="7070BBA4" w:rsidR="00B33D18" w:rsidRDefault="00601F73" w:rsidP="00601F73">
      <w:pPr>
        <w:pStyle w:val="Listenabsatz"/>
        <w:numPr>
          <w:ilvl w:val="0"/>
          <w:numId w:val="18"/>
        </w:numPr>
        <w:spacing w:after="0"/>
      </w:pPr>
      <w:r>
        <w:t xml:space="preserve">Sachkonto laut </w:t>
      </w:r>
      <w:r w:rsidR="000208A9">
        <w:t>Reiseeigenschaft,</w:t>
      </w:r>
      <w:r>
        <w:br/>
        <w:t>wenn hier nichts hinterlegt wurde</w:t>
      </w:r>
      <w:r w:rsidR="002962B0">
        <w:t>.</w:t>
      </w:r>
    </w:p>
    <w:p w14:paraId="560B098B" w14:textId="77777777" w:rsidR="00B33D18" w:rsidRDefault="00B33D18" w:rsidP="00B33D18">
      <w:pPr>
        <w:pStyle w:val="Listenabsatz"/>
        <w:spacing w:after="0"/>
      </w:pPr>
    </w:p>
    <w:p w14:paraId="24344576" w14:textId="2FDB82B5" w:rsidR="00601F73" w:rsidRDefault="00601F73" w:rsidP="00601F73">
      <w:pPr>
        <w:pStyle w:val="Listenabsatz"/>
        <w:numPr>
          <w:ilvl w:val="0"/>
          <w:numId w:val="18"/>
        </w:numPr>
        <w:spacing w:after="0"/>
      </w:pPr>
      <w:r>
        <w:t>Sachkonto laut Grundeinstellung</w:t>
      </w:r>
      <w:r w:rsidR="002962B0">
        <w:t>.</w:t>
      </w:r>
      <w:r>
        <w:br/>
      </w:r>
    </w:p>
    <w:p w14:paraId="15B150DE" w14:textId="6217E4E0" w:rsidR="00601F73" w:rsidRDefault="00601F73">
      <w:r>
        <w:br w:type="page"/>
      </w:r>
    </w:p>
    <w:p w14:paraId="2305251C" w14:textId="04F7B884" w:rsidR="00601F73" w:rsidRDefault="00601F73" w:rsidP="00683700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16" w:name="_Toc49862311"/>
      <w:r w:rsidRPr="00E92FD2">
        <w:rPr>
          <w:rStyle w:val="berschrift2Zchn"/>
          <w:sz w:val="28"/>
          <w:szCs w:val="28"/>
        </w:rPr>
        <w:lastRenderedPageBreak/>
        <w:t>Provisionskonto</w:t>
      </w:r>
      <w:bookmarkEnd w:id="16"/>
    </w:p>
    <w:p w14:paraId="1B29AE5D" w14:textId="7860A56B" w:rsidR="00601F73" w:rsidRDefault="00601F73" w:rsidP="00601F73">
      <w:r>
        <w:t>Wenn Agenturen Ihre Reisen verkaufen und dafür eine Vermittlungsprovision erhalten, muss das Provisionskonto ebenfalls angepasst werden. Auf die Provision fallen ebenfalls nur noch 16% Vorsteuer an.</w:t>
      </w:r>
    </w:p>
    <w:p w14:paraId="2912DC42" w14:textId="5AFC78FD" w:rsidR="00601F73" w:rsidRDefault="00601F73" w:rsidP="00601F73">
      <w:r>
        <w:t>Legen Sie ein neu</w:t>
      </w:r>
      <w:r w:rsidR="0044012C">
        <w:t xml:space="preserve">es Provisionskonto, wie unter 1.5 beschrieben, </w:t>
      </w:r>
      <w:r>
        <w:t>an und hinterlegen dort den neuen Steuerschlüssel für 16% Vorsteuer.</w:t>
      </w:r>
    </w:p>
    <w:p w14:paraId="59234A28" w14:textId="6425F442" w:rsidR="00601F73" w:rsidRDefault="00601F73" w:rsidP="00601F73">
      <w:r>
        <w:t xml:space="preserve">Tragen Sie im Anschluss das neue Provisionskonto </w:t>
      </w:r>
      <w:r w:rsidR="0044012C">
        <w:t>in</w:t>
      </w:r>
      <w:r>
        <w:t xml:space="preserve"> </w:t>
      </w:r>
      <w:r w:rsidR="0044012C">
        <w:t>„</w:t>
      </w:r>
      <w:r>
        <w:t>Eigenschaften d</w:t>
      </w:r>
      <w:r w:rsidR="0044012C">
        <w:t>ies</w:t>
      </w:r>
      <w:r>
        <w:t>er Reise</w:t>
      </w:r>
      <w:r w:rsidR="0044012C">
        <w:t>“</w:t>
      </w:r>
      <w:r>
        <w:t xml:space="preserve"> ein.</w:t>
      </w:r>
      <w:r w:rsidR="009D4FCD">
        <w:br/>
      </w:r>
    </w:p>
    <w:p w14:paraId="2B971826" w14:textId="4107F1B6" w:rsidR="00601F73" w:rsidRDefault="00601F73" w:rsidP="00601F73">
      <w:r>
        <w:rPr>
          <w:noProof/>
          <w:lang w:eastAsia="de-DE"/>
        </w:rPr>
        <w:drawing>
          <wp:inline distT="0" distB="0" distL="0" distR="0" wp14:anchorId="68D0B592" wp14:editId="29D295CE">
            <wp:extent cx="6115050" cy="42005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58C0" w14:textId="5342E6C8" w:rsidR="00FC2A3B" w:rsidRDefault="00F17FF8" w:rsidP="00D06E55">
      <w:r>
        <w:t>Fall</w:t>
      </w:r>
      <w:r w:rsidR="00621233">
        <w:t>s</w:t>
      </w:r>
      <w:r>
        <w:t xml:space="preserve"> dort keine Konten </w:t>
      </w:r>
      <w:r w:rsidR="00D06B6A">
        <w:t>eingetragen</w:t>
      </w:r>
      <w:r>
        <w:t xml:space="preserve"> sind, haben Sie ein allgemeines Konto im Katalog, unter Datei =&gt; Grundeinstellungen =&gt; Programm konfigurieren =&gt; Provisionskonto für Agenturbuchungen, hinterlegt. </w:t>
      </w:r>
      <w:r w:rsidR="00621233">
        <w:t>Nehmen Sie die Anpassung, in diesem Fall, dort vor.</w:t>
      </w:r>
      <w:bookmarkStart w:id="17" w:name="_GoBack"/>
      <w:bookmarkEnd w:id="17"/>
    </w:p>
    <w:p w14:paraId="34F585DA" w14:textId="52387B0D" w:rsidR="00601F73" w:rsidRPr="0044012C" w:rsidRDefault="0044012C" w:rsidP="00601F73">
      <w:pPr>
        <w:rPr>
          <w:rStyle w:val="IntensiveHervorhebung"/>
          <w:b/>
          <w:i w:val="0"/>
          <w:color w:val="000000" w:themeColor="text1"/>
          <w:u w:val="single"/>
        </w:rPr>
      </w:pPr>
      <w:r>
        <w:rPr>
          <w:rStyle w:val="IntensiveHervorhebung"/>
          <w:b/>
          <w:i w:val="0"/>
          <w:color w:val="000000" w:themeColor="text1"/>
          <w:u w:val="single"/>
        </w:rPr>
        <w:br/>
      </w:r>
      <w:r w:rsidRPr="0044012C">
        <w:rPr>
          <w:rStyle w:val="IntensiveHervorhebung"/>
          <w:b/>
          <w:i w:val="0"/>
          <w:color w:val="000000" w:themeColor="text1"/>
          <w:u w:val="single"/>
        </w:rPr>
        <w:t>Bitte beachten Sie:</w:t>
      </w:r>
    </w:p>
    <w:p w14:paraId="6F060E36" w14:textId="6686CD9F" w:rsidR="00601F73" w:rsidRDefault="00601F73" w:rsidP="00D06E55">
      <w:r>
        <w:t>Falls Sie Reisen mit mehreren Terminen haben und die Termin</w:t>
      </w:r>
      <w:r w:rsidR="00E87947">
        <w:t>e</w:t>
      </w:r>
      <w:r>
        <w:t xml:space="preserve"> nicht alle zwischen dem 01.07.2020 – 31.12.2020 liegen, müssen die abweichenden Termine als extra Reise angelegt werden, da sonst keine Abgrenzung der gezahlten Provisionen mit 19% und 16% vorgenommen werden kann.</w:t>
      </w:r>
    </w:p>
    <w:p w14:paraId="498F36C9" w14:textId="4AFD7B51" w:rsidR="00A858CD" w:rsidRDefault="00A858CD" w:rsidP="00D06E55">
      <w:r>
        <w:t>Das Provisionskonto gilt für alle Termine einer Reise.</w:t>
      </w:r>
    </w:p>
    <w:p w14:paraId="4F727256" w14:textId="77777777" w:rsidR="00601F73" w:rsidRDefault="00601F73">
      <w:pPr>
        <w:rPr>
          <w:rStyle w:val="berschrift2Zchn"/>
          <w:sz w:val="28"/>
          <w:szCs w:val="28"/>
        </w:rPr>
      </w:pPr>
      <w:r>
        <w:rPr>
          <w:rStyle w:val="berschrift2Zchn"/>
          <w:sz w:val="28"/>
          <w:szCs w:val="28"/>
        </w:rPr>
        <w:br w:type="page"/>
      </w:r>
    </w:p>
    <w:p w14:paraId="792E226D" w14:textId="6D764C0B" w:rsidR="00894EA9" w:rsidRDefault="00601F73" w:rsidP="00035C93">
      <w:pPr>
        <w:pStyle w:val="berschrift2"/>
        <w:numPr>
          <w:ilvl w:val="1"/>
          <w:numId w:val="22"/>
        </w:numPr>
        <w:spacing w:before="0" w:after="160"/>
        <w:ind w:left="482" w:hanging="482"/>
      </w:pPr>
      <w:bookmarkStart w:id="18" w:name="_Toc49862312"/>
      <w:r w:rsidRPr="00E92FD2">
        <w:rPr>
          <w:rStyle w:val="berschrift2Zchn"/>
          <w:sz w:val="28"/>
          <w:szCs w:val="28"/>
        </w:rPr>
        <w:lastRenderedPageBreak/>
        <w:t>Reise aktualisieren</w:t>
      </w:r>
      <w:bookmarkEnd w:id="18"/>
    </w:p>
    <w:p w14:paraId="5147AC73" w14:textId="12EE3445" w:rsidR="00894EA9" w:rsidRDefault="00894EA9" w:rsidP="00767A32">
      <w:r>
        <w:t>Sollten Sie bereits Buchungen auf Reisen im Zeitraum 01.07.2020 – 31.12.2020 haben, müssen die Buchungen aktualisiert werden.</w:t>
      </w:r>
    </w:p>
    <w:p w14:paraId="03C362E8" w14:textId="3F137228" w:rsidR="001126B8" w:rsidRDefault="00894EA9" w:rsidP="00767A32">
      <w:r>
        <w:t>Das kann in einer Stapelbearbeitung erfolgen.</w:t>
      </w:r>
    </w:p>
    <w:p w14:paraId="3906F4A9" w14:textId="79210DDF" w:rsidR="00894EA9" w:rsidRDefault="00894EA9" w:rsidP="00767A32">
      <w:r>
        <w:t xml:space="preserve">Klicken Sie auf </w:t>
      </w:r>
      <w:r w:rsidR="0044012C">
        <w:t>„</w:t>
      </w:r>
      <w:r>
        <w:t>Aktionen</w:t>
      </w:r>
      <w:r w:rsidR="0044012C">
        <w:t>“</w:t>
      </w:r>
      <w:r>
        <w:t xml:space="preserve"> und wählen den Menüpunkt „Buchungen abgleichen“</w:t>
      </w:r>
      <w:r w:rsidR="00E256BD">
        <w:t>.</w:t>
      </w:r>
      <w:r>
        <w:t xml:space="preserve"> </w:t>
      </w:r>
      <w:r>
        <w:br/>
        <w:t>Im Anschluss entscheiden Sie</w:t>
      </w:r>
      <w:r w:rsidR="0044012C">
        <w:t xml:space="preserve">, ob </w:t>
      </w:r>
      <w:r>
        <w:t>für alle Termine o</w:t>
      </w:r>
      <w:r w:rsidR="0044012C">
        <w:t>der nur einen bestimmten Termin abgeglichen werden soll.</w:t>
      </w:r>
    </w:p>
    <w:p w14:paraId="120BB8AB" w14:textId="1ED8931C" w:rsidR="00894EA9" w:rsidRDefault="00894EA9" w:rsidP="00767A32">
      <w:r>
        <w:t xml:space="preserve">Nun werden </w:t>
      </w:r>
      <w:r w:rsidR="0044012C">
        <w:t>die</w:t>
      </w:r>
      <w:r>
        <w:t xml:space="preserve"> Buchungen mit dem neuen Sachkonto aktualisiert. Provisionen werden mit 16 % neu berechnet.</w:t>
      </w:r>
    </w:p>
    <w:p w14:paraId="49B54700" w14:textId="257E34C9" w:rsidR="00894EA9" w:rsidRDefault="00894EA9" w:rsidP="001126B8"/>
    <w:p w14:paraId="04F2FC1A" w14:textId="02388AD6" w:rsidR="00894EA9" w:rsidRDefault="00894EA9" w:rsidP="001126B8"/>
    <w:p w14:paraId="2F427E70" w14:textId="20DDF0CF" w:rsidR="00894EA9" w:rsidRPr="00894EA9" w:rsidRDefault="00894EA9" w:rsidP="001126B8">
      <w:r>
        <w:rPr>
          <w:noProof/>
          <w:lang w:eastAsia="de-DE"/>
        </w:rPr>
        <w:drawing>
          <wp:inline distT="0" distB="0" distL="0" distR="0" wp14:anchorId="011B5FC4" wp14:editId="12BEBD95">
            <wp:extent cx="6105525" cy="2181225"/>
            <wp:effectExtent l="0" t="0" r="9525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95ED" w14:textId="72F997C5" w:rsidR="002059F5" w:rsidRPr="002059F5" w:rsidRDefault="002059F5" w:rsidP="002059F5"/>
    <w:p w14:paraId="1EC87295" w14:textId="5BA275AC" w:rsidR="006C3E32" w:rsidRPr="00F46ED3" w:rsidRDefault="006C3E32" w:rsidP="00F46ED3">
      <w:pPr>
        <w:rPr>
          <w:rStyle w:val="IntensiveHervorhebung"/>
          <w:rFonts w:asciiTheme="majorHAnsi" w:hAnsiTheme="majorHAnsi" w:cstheme="majorHAnsi"/>
          <w:sz w:val="28"/>
          <w:szCs w:val="28"/>
        </w:rPr>
      </w:pPr>
    </w:p>
    <w:p w14:paraId="51F9B6C9" w14:textId="5D72995F" w:rsidR="001126B8" w:rsidRDefault="001126B8" w:rsidP="001126B8"/>
    <w:p w14:paraId="5BFF537E" w14:textId="4BADA468" w:rsidR="001126B8" w:rsidRDefault="001126B8" w:rsidP="001126B8">
      <w:r>
        <w:br w:type="page"/>
      </w:r>
    </w:p>
    <w:p w14:paraId="6D32DDD1" w14:textId="1FA32914" w:rsidR="001126B8" w:rsidRDefault="00216392" w:rsidP="003066A1">
      <w:pPr>
        <w:pStyle w:val="berschrift1"/>
        <w:numPr>
          <w:ilvl w:val="0"/>
          <w:numId w:val="22"/>
        </w:numPr>
      </w:pPr>
      <w:bookmarkStart w:id="19" w:name="_Toc49862313"/>
      <w:r>
        <w:lastRenderedPageBreak/>
        <w:t xml:space="preserve">Umstellung </w:t>
      </w:r>
      <w:r w:rsidR="00F46ED3">
        <w:t xml:space="preserve">Bereich: </w:t>
      </w:r>
      <w:r>
        <w:br/>
      </w:r>
      <w:r w:rsidR="001126B8">
        <w:t>TouPac Incoming</w:t>
      </w:r>
      <w:bookmarkEnd w:id="19"/>
    </w:p>
    <w:p w14:paraId="580ED021" w14:textId="77777777" w:rsidR="00F46ED3" w:rsidRPr="00F46ED3" w:rsidRDefault="00F46ED3" w:rsidP="00F46ED3"/>
    <w:p w14:paraId="53747AFC" w14:textId="1ADFE592" w:rsidR="001126B8" w:rsidRDefault="001126B8" w:rsidP="001126B8">
      <w:r>
        <w:t>Im Programm TouPac Incoming werden die Konten</w:t>
      </w:r>
      <w:r w:rsidR="00216392">
        <w:t>,</w:t>
      </w:r>
      <w:r>
        <w:t xml:space="preserve"> laut Stammdaten</w:t>
      </w:r>
      <w:r w:rsidR="00216392">
        <w:t>,</w:t>
      </w:r>
      <w:r>
        <w:t xml:space="preserve"> beim Buchen erkannt.</w:t>
      </w:r>
    </w:p>
    <w:p w14:paraId="369EEA4B" w14:textId="68826A9E" w:rsidR="001126B8" w:rsidRDefault="001126B8" w:rsidP="001126B8">
      <w:r>
        <w:t>Diese können bei jeder Buchung individuell überschrieben werden.</w:t>
      </w:r>
      <w:r w:rsidR="00F46ED3">
        <w:t xml:space="preserve"> Tragen Sie im Feld </w:t>
      </w:r>
      <w:r w:rsidR="00216392">
        <w:t>„</w:t>
      </w:r>
      <w:r w:rsidR="00F46ED3">
        <w:t>Sachkonto</w:t>
      </w:r>
      <w:r w:rsidR="00216392">
        <w:t>“</w:t>
      </w:r>
      <w:r w:rsidR="00F46ED3">
        <w:t xml:space="preserve"> entsprechend das neue Konto ein.</w:t>
      </w:r>
    </w:p>
    <w:p w14:paraId="098F036F" w14:textId="77777777" w:rsidR="001126B8" w:rsidRDefault="001126B8" w:rsidP="001126B8"/>
    <w:p w14:paraId="30071C8D" w14:textId="77777777" w:rsidR="00F46ED3" w:rsidRDefault="00F46ED3" w:rsidP="001126B8">
      <w:pPr>
        <w:pStyle w:val="berschrift2"/>
        <w:rPr>
          <w:rStyle w:val="IntensiveHervorhebung"/>
        </w:rPr>
      </w:pPr>
    </w:p>
    <w:p w14:paraId="436C8205" w14:textId="7F654FC7" w:rsidR="001126B8" w:rsidRPr="00216392" w:rsidRDefault="001126B8" w:rsidP="001126B8">
      <w:pPr>
        <w:rPr>
          <w:i/>
          <w:iCs/>
        </w:rPr>
      </w:pPr>
      <w:r w:rsidRPr="00216392">
        <w:rPr>
          <w:i/>
          <w:iCs/>
        </w:rPr>
        <w:t>Beispiel TouPac Incoming Buchung</w:t>
      </w:r>
      <w:r w:rsidR="00F46ED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60A542" wp14:editId="62BCEFEA">
            <wp:simplePos x="0" y="0"/>
            <wp:positionH relativeFrom="column">
              <wp:posOffset>-490855</wp:posOffset>
            </wp:positionH>
            <wp:positionV relativeFrom="paragraph">
              <wp:posOffset>260985</wp:posOffset>
            </wp:positionV>
            <wp:extent cx="6744937" cy="32289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37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4CE69" w14:textId="77777777" w:rsidR="001126B8" w:rsidRDefault="001126B8" w:rsidP="001126B8"/>
    <w:p w14:paraId="7D2F6EC1" w14:textId="77777777" w:rsidR="001126B8" w:rsidRDefault="001126B8" w:rsidP="001126B8"/>
    <w:p w14:paraId="58F07CDF" w14:textId="418559FE" w:rsidR="00FF56C4" w:rsidRPr="00B7635C" w:rsidRDefault="00FF56C4" w:rsidP="00FF56C4">
      <w:pPr>
        <w:pStyle w:val="KeinLeerraum"/>
        <w:spacing w:line="276" w:lineRule="auto"/>
        <w:ind w:left="360"/>
        <w:rPr>
          <w:rFonts w:cstheme="minorHAnsi"/>
          <w:b/>
        </w:rPr>
      </w:pPr>
    </w:p>
    <w:p w14:paraId="1CF36CBA" w14:textId="77777777" w:rsidR="00FF56C4" w:rsidRPr="00B7635C" w:rsidRDefault="00FF56C4" w:rsidP="00FF56C4">
      <w:pPr>
        <w:pStyle w:val="KeinLeerraum"/>
        <w:spacing w:line="276" w:lineRule="auto"/>
        <w:ind w:left="360"/>
        <w:rPr>
          <w:rFonts w:cstheme="minorHAnsi"/>
          <w:b/>
        </w:rPr>
      </w:pPr>
    </w:p>
    <w:p w14:paraId="419EDCC2" w14:textId="77777777" w:rsidR="00FF56C4" w:rsidRPr="00B7635C" w:rsidRDefault="00FF56C4" w:rsidP="00FF56C4">
      <w:pPr>
        <w:pStyle w:val="KeinLeerraum"/>
        <w:spacing w:line="276" w:lineRule="auto"/>
        <w:ind w:left="360"/>
        <w:rPr>
          <w:rFonts w:cstheme="minorHAnsi"/>
        </w:rPr>
      </w:pPr>
    </w:p>
    <w:p w14:paraId="0687D95E" w14:textId="77777777" w:rsidR="00FF56C4" w:rsidRPr="00B7635C" w:rsidRDefault="00FF56C4" w:rsidP="00FF56C4">
      <w:pPr>
        <w:pStyle w:val="KeinLeerraum"/>
        <w:spacing w:line="276" w:lineRule="auto"/>
        <w:rPr>
          <w:rFonts w:cstheme="minorHAnsi"/>
        </w:rPr>
      </w:pPr>
    </w:p>
    <w:p w14:paraId="64D7CD86" w14:textId="77777777" w:rsidR="00055801" w:rsidRPr="00B7635C" w:rsidRDefault="00055801" w:rsidP="00055801">
      <w:pPr>
        <w:rPr>
          <w:rFonts w:cstheme="minorHAnsi"/>
        </w:rPr>
      </w:pPr>
    </w:p>
    <w:sectPr w:rsidR="00055801" w:rsidRPr="00B7635C" w:rsidSect="0042693D">
      <w:headerReference w:type="default" r:id="rId24"/>
      <w:footerReference w:type="default" r:id="rId25"/>
      <w:footerReference w:type="first" r:id="rId26"/>
      <w:pgSz w:w="11906" w:h="16838" w:code="9"/>
      <w:pgMar w:top="1701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6CB1" w14:textId="77777777" w:rsidR="00675739" w:rsidRDefault="00675739" w:rsidP="00057767">
      <w:pPr>
        <w:spacing w:after="0" w:line="240" w:lineRule="auto"/>
      </w:pPr>
      <w:r>
        <w:separator/>
      </w:r>
    </w:p>
  </w:endnote>
  <w:endnote w:type="continuationSeparator" w:id="0">
    <w:p w14:paraId="7390BD63" w14:textId="77777777" w:rsidR="00675739" w:rsidRDefault="00675739" w:rsidP="000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636E" w14:textId="77777777" w:rsidR="00675739" w:rsidRPr="007C417F" w:rsidRDefault="00675739" w:rsidP="004D1BC9">
    <w:pPr>
      <w:pStyle w:val="Fuzeile"/>
      <w:shd w:val="clear" w:color="auto" w:fill="065FA6"/>
      <w:tabs>
        <w:tab w:val="left" w:pos="567"/>
      </w:tabs>
      <w:rPr>
        <w:color w:val="FFFFFF" w:themeColor="background1"/>
        <w:sz w:val="20"/>
        <w:szCs w:val="20"/>
      </w:rPr>
    </w:pPr>
  </w:p>
  <w:p w14:paraId="409CE913" w14:textId="77777777" w:rsidR="00675739" w:rsidRDefault="00675739" w:rsidP="009F14FB">
    <w:pPr>
      <w:pStyle w:val="Fuzeile"/>
      <w:shd w:val="clear" w:color="auto" w:fill="065FA6"/>
      <w:tabs>
        <w:tab w:val="left" w:pos="567"/>
        <w:tab w:val="left" w:pos="2835"/>
      </w:tabs>
      <w:rPr>
        <w:sz w:val="20"/>
        <w:szCs w:val="20"/>
      </w:rPr>
    </w:pPr>
    <w:r w:rsidRPr="007C417F">
      <w:rPr>
        <w:color w:val="FFFFFF" w:themeColor="background1"/>
        <w:sz w:val="20"/>
        <w:szCs w:val="20"/>
      </w:rPr>
      <w:tab/>
    </w:r>
    <w:r>
      <w:rPr>
        <w:color w:val="FFFFFF" w:themeColor="background1"/>
        <w:sz w:val="20"/>
        <w:szCs w:val="20"/>
      </w:rPr>
      <w:tab/>
    </w:r>
  </w:p>
  <w:p w14:paraId="5DA542E8" w14:textId="3EAA1B52" w:rsidR="00675739" w:rsidRPr="007C417F" w:rsidRDefault="00E92FD2" w:rsidP="009F14FB">
    <w:pPr>
      <w:pStyle w:val="Fuzeile"/>
      <w:shd w:val="clear" w:color="auto" w:fill="065FA6"/>
      <w:tabs>
        <w:tab w:val="left" w:pos="567"/>
        <w:tab w:val="left" w:pos="2835"/>
      </w:tabs>
      <w:jc w:val="center"/>
      <w:rPr>
        <w:color w:val="FFFFFF" w:themeColor="background1"/>
        <w:sz w:val="20"/>
        <w:szCs w:val="20"/>
      </w:rPr>
    </w:pPr>
    <w:r>
      <w:rPr>
        <w:color w:val="FFFFFF" w:themeColor="background1"/>
        <w:sz w:val="20"/>
        <w:szCs w:val="20"/>
      </w:rPr>
      <w:t>Dokumentenversion: V 1.5</w:t>
    </w:r>
    <w:r w:rsidR="00675739">
      <w:rPr>
        <w:color w:val="FFFFFF" w:themeColor="background1"/>
        <w:sz w:val="20"/>
        <w:szCs w:val="20"/>
      </w:rPr>
      <w:tab/>
      <w:t xml:space="preserve">Datum / Ersteller:    </w:t>
    </w:r>
    <w:r w:rsidR="00675739">
      <w:rPr>
        <w:color w:val="FFFFFF" w:themeColor="background1"/>
        <w:sz w:val="20"/>
        <w:szCs w:val="20"/>
      </w:rPr>
      <w:fldChar w:fldCharType="begin"/>
    </w:r>
    <w:r w:rsidR="00675739">
      <w:rPr>
        <w:color w:val="FFFFFF" w:themeColor="background1"/>
        <w:sz w:val="20"/>
        <w:szCs w:val="20"/>
      </w:rPr>
      <w:instrText xml:space="preserve"> TIME \@ "dd.MM.yyyy" </w:instrText>
    </w:r>
    <w:r w:rsidR="00675739">
      <w:rPr>
        <w:color w:val="FFFFFF" w:themeColor="background1"/>
        <w:sz w:val="20"/>
        <w:szCs w:val="20"/>
      </w:rPr>
      <w:fldChar w:fldCharType="separate"/>
    </w:r>
    <w:r w:rsidR="00621233">
      <w:rPr>
        <w:noProof/>
        <w:color w:val="FFFFFF" w:themeColor="background1"/>
        <w:sz w:val="20"/>
        <w:szCs w:val="20"/>
      </w:rPr>
      <w:t>01.09.2020</w:t>
    </w:r>
    <w:r w:rsidR="00675739">
      <w:rPr>
        <w:color w:val="FFFFFF" w:themeColor="background1"/>
        <w:sz w:val="20"/>
        <w:szCs w:val="20"/>
      </w:rPr>
      <w:fldChar w:fldCharType="end"/>
    </w:r>
    <w:r w:rsidR="00675739">
      <w:rPr>
        <w:color w:val="FFFFFF" w:themeColor="background1"/>
        <w:sz w:val="20"/>
        <w:szCs w:val="20"/>
      </w:rPr>
      <w:t xml:space="preserve">/ MW </w:t>
    </w:r>
    <w:r w:rsidR="00675739">
      <w:rPr>
        <w:color w:val="FFFFFF" w:themeColor="background1"/>
        <w:sz w:val="20"/>
        <w:szCs w:val="20"/>
      </w:rPr>
      <w:tab/>
    </w:r>
    <w:r w:rsidR="00675739" w:rsidRPr="007C417F">
      <w:rPr>
        <w:color w:val="FFFFFF" w:themeColor="background1"/>
        <w:sz w:val="20"/>
        <w:szCs w:val="20"/>
      </w:rPr>
      <w:t xml:space="preserve">Seite </w:t>
    </w:r>
    <w:r w:rsidR="00675739" w:rsidRPr="00F134F6">
      <w:rPr>
        <w:color w:val="FFFFFF" w:themeColor="background1"/>
        <w:sz w:val="20"/>
        <w:szCs w:val="20"/>
      </w:rPr>
      <w:fldChar w:fldCharType="begin"/>
    </w:r>
    <w:r w:rsidR="00675739" w:rsidRPr="00F134F6">
      <w:rPr>
        <w:color w:val="FFFFFF" w:themeColor="background1"/>
        <w:sz w:val="20"/>
        <w:szCs w:val="20"/>
      </w:rPr>
      <w:instrText>PAGE   \* MERGEFORMAT</w:instrText>
    </w:r>
    <w:r w:rsidR="00675739" w:rsidRPr="00F134F6">
      <w:rPr>
        <w:color w:val="FFFFFF" w:themeColor="background1"/>
        <w:sz w:val="20"/>
        <w:szCs w:val="20"/>
      </w:rPr>
      <w:fldChar w:fldCharType="separate"/>
    </w:r>
    <w:r w:rsidR="00621233">
      <w:rPr>
        <w:noProof/>
        <w:color w:val="FFFFFF" w:themeColor="background1"/>
        <w:sz w:val="20"/>
        <w:szCs w:val="20"/>
      </w:rPr>
      <w:t>17</w:t>
    </w:r>
    <w:r w:rsidR="00675739" w:rsidRPr="00F134F6">
      <w:rPr>
        <w:color w:val="FFFFFF" w:themeColor="background1"/>
        <w:sz w:val="20"/>
        <w:szCs w:val="20"/>
      </w:rPr>
      <w:fldChar w:fldCharType="end"/>
    </w:r>
    <w:r w:rsidR="00675739" w:rsidRPr="007C417F">
      <w:rPr>
        <w:color w:val="FFFFFF" w:themeColor="background1"/>
        <w:sz w:val="20"/>
        <w:szCs w:val="20"/>
      </w:rPr>
      <w:tab/>
    </w:r>
  </w:p>
  <w:p w14:paraId="2804B738" w14:textId="77777777" w:rsidR="00675739" w:rsidRPr="007C417F" w:rsidRDefault="00675739" w:rsidP="007C417F">
    <w:pPr>
      <w:pStyle w:val="Fuzeile"/>
      <w:shd w:val="clear" w:color="auto" w:fill="065FA6"/>
      <w:tabs>
        <w:tab w:val="left" w:pos="567"/>
      </w:tabs>
      <w:rPr>
        <w:color w:val="FFFFFF" w:themeColor="background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7667" w14:textId="77777777" w:rsidR="00E74043" w:rsidRPr="007C417F" w:rsidRDefault="00E74043" w:rsidP="00E74043">
    <w:pPr>
      <w:pStyle w:val="Fuzeile"/>
      <w:shd w:val="clear" w:color="auto" w:fill="065FA6"/>
      <w:tabs>
        <w:tab w:val="left" w:pos="567"/>
      </w:tabs>
      <w:rPr>
        <w:color w:val="FFFFFF" w:themeColor="background1"/>
        <w:sz w:val="20"/>
        <w:szCs w:val="20"/>
      </w:rPr>
    </w:pPr>
  </w:p>
  <w:p w14:paraId="15651667" w14:textId="77777777" w:rsidR="00E74043" w:rsidRDefault="00E74043" w:rsidP="00E74043">
    <w:pPr>
      <w:pStyle w:val="Fuzeile"/>
      <w:shd w:val="clear" w:color="auto" w:fill="065FA6"/>
      <w:tabs>
        <w:tab w:val="left" w:pos="567"/>
        <w:tab w:val="left" w:pos="2835"/>
      </w:tabs>
      <w:rPr>
        <w:sz w:val="20"/>
        <w:szCs w:val="20"/>
      </w:rPr>
    </w:pPr>
    <w:r w:rsidRPr="007C417F">
      <w:rPr>
        <w:color w:val="FFFFFF" w:themeColor="background1"/>
        <w:sz w:val="20"/>
        <w:szCs w:val="20"/>
      </w:rPr>
      <w:tab/>
    </w:r>
    <w:r>
      <w:rPr>
        <w:color w:val="FFFFFF" w:themeColor="background1"/>
        <w:sz w:val="20"/>
        <w:szCs w:val="20"/>
      </w:rPr>
      <w:tab/>
    </w:r>
  </w:p>
  <w:p w14:paraId="62191DBF" w14:textId="2413B015" w:rsidR="00E74043" w:rsidRPr="007C417F" w:rsidRDefault="00E74043" w:rsidP="00E74043">
    <w:pPr>
      <w:pStyle w:val="Fuzeile"/>
      <w:shd w:val="clear" w:color="auto" w:fill="065FA6"/>
      <w:tabs>
        <w:tab w:val="left" w:pos="567"/>
        <w:tab w:val="left" w:pos="2835"/>
      </w:tabs>
      <w:jc w:val="center"/>
      <w:rPr>
        <w:color w:val="FFFFFF" w:themeColor="background1"/>
        <w:sz w:val="20"/>
        <w:szCs w:val="20"/>
      </w:rPr>
    </w:pPr>
    <w:r>
      <w:rPr>
        <w:color w:val="FFFFFF" w:themeColor="background1"/>
        <w:sz w:val="20"/>
        <w:szCs w:val="20"/>
      </w:rPr>
      <w:t>Dokumentenversion: V 1.4</w:t>
    </w:r>
    <w:r>
      <w:rPr>
        <w:color w:val="FFFFFF" w:themeColor="background1"/>
        <w:sz w:val="20"/>
        <w:szCs w:val="20"/>
      </w:rPr>
      <w:tab/>
      <w:t xml:space="preserve">Datum / Ersteller:    </w:t>
    </w:r>
    <w:r>
      <w:rPr>
        <w:color w:val="FFFFFF" w:themeColor="background1"/>
        <w:sz w:val="20"/>
        <w:szCs w:val="20"/>
      </w:rPr>
      <w:fldChar w:fldCharType="begin"/>
    </w:r>
    <w:r>
      <w:rPr>
        <w:color w:val="FFFFFF" w:themeColor="background1"/>
        <w:sz w:val="20"/>
        <w:szCs w:val="20"/>
      </w:rPr>
      <w:instrText xml:space="preserve"> TIME \@ "dd.MM.yyyy" </w:instrText>
    </w:r>
    <w:r>
      <w:rPr>
        <w:color w:val="FFFFFF" w:themeColor="background1"/>
        <w:sz w:val="20"/>
        <w:szCs w:val="20"/>
      </w:rPr>
      <w:fldChar w:fldCharType="separate"/>
    </w:r>
    <w:r w:rsidR="00621233">
      <w:rPr>
        <w:noProof/>
        <w:color w:val="FFFFFF" w:themeColor="background1"/>
        <w:sz w:val="20"/>
        <w:szCs w:val="20"/>
      </w:rPr>
      <w:t>01.09.2020</w:t>
    </w:r>
    <w:r>
      <w:rPr>
        <w:color w:val="FFFFFF" w:themeColor="background1"/>
        <w:sz w:val="20"/>
        <w:szCs w:val="20"/>
      </w:rPr>
      <w:fldChar w:fldCharType="end"/>
    </w:r>
    <w:r>
      <w:rPr>
        <w:color w:val="FFFFFF" w:themeColor="background1"/>
        <w:sz w:val="20"/>
        <w:szCs w:val="20"/>
      </w:rPr>
      <w:t xml:space="preserve">/ MW </w:t>
    </w:r>
    <w:r>
      <w:rPr>
        <w:color w:val="FFFFFF" w:themeColor="background1"/>
        <w:sz w:val="20"/>
        <w:szCs w:val="20"/>
      </w:rPr>
      <w:tab/>
    </w:r>
    <w:r w:rsidRPr="007C417F">
      <w:rPr>
        <w:color w:val="FFFFFF" w:themeColor="background1"/>
        <w:sz w:val="20"/>
        <w:szCs w:val="20"/>
      </w:rPr>
      <w:t xml:space="preserve">Seite </w:t>
    </w:r>
    <w:r w:rsidRPr="00F134F6">
      <w:rPr>
        <w:color w:val="FFFFFF" w:themeColor="background1"/>
        <w:sz w:val="20"/>
        <w:szCs w:val="20"/>
      </w:rPr>
      <w:fldChar w:fldCharType="begin"/>
    </w:r>
    <w:r w:rsidRPr="00F134F6">
      <w:rPr>
        <w:color w:val="FFFFFF" w:themeColor="background1"/>
        <w:sz w:val="20"/>
        <w:szCs w:val="20"/>
      </w:rPr>
      <w:instrText>PAGE   \* MERGEFORMAT</w:instrText>
    </w:r>
    <w:r w:rsidRPr="00F134F6">
      <w:rPr>
        <w:color w:val="FFFFFF" w:themeColor="background1"/>
        <w:sz w:val="20"/>
        <w:szCs w:val="20"/>
      </w:rPr>
      <w:fldChar w:fldCharType="separate"/>
    </w:r>
    <w:r w:rsidR="00621233">
      <w:rPr>
        <w:noProof/>
        <w:color w:val="FFFFFF" w:themeColor="background1"/>
        <w:sz w:val="20"/>
        <w:szCs w:val="20"/>
      </w:rPr>
      <w:t>1</w:t>
    </w:r>
    <w:r w:rsidRPr="00F134F6">
      <w:rPr>
        <w:color w:val="FFFFFF" w:themeColor="background1"/>
        <w:sz w:val="20"/>
        <w:szCs w:val="20"/>
      </w:rPr>
      <w:fldChar w:fldCharType="end"/>
    </w:r>
    <w:r w:rsidRPr="007C417F">
      <w:rPr>
        <w:color w:val="FFFFFF" w:themeColor="background1"/>
        <w:sz w:val="20"/>
        <w:szCs w:val="20"/>
      </w:rPr>
      <w:tab/>
    </w:r>
  </w:p>
  <w:p w14:paraId="7897084B" w14:textId="77777777" w:rsidR="00E74043" w:rsidRPr="007C417F" w:rsidRDefault="00E74043" w:rsidP="00E74043">
    <w:pPr>
      <w:pStyle w:val="Fuzeile"/>
      <w:shd w:val="clear" w:color="auto" w:fill="065FA6"/>
      <w:tabs>
        <w:tab w:val="left" w:pos="567"/>
      </w:tabs>
      <w:rPr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78C9" w14:textId="77777777" w:rsidR="00675739" w:rsidRDefault="00675739" w:rsidP="00057767">
      <w:pPr>
        <w:spacing w:after="0" w:line="240" w:lineRule="auto"/>
      </w:pPr>
      <w:r>
        <w:separator/>
      </w:r>
    </w:p>
  </w:footnote>
  <w:footnote w:type="continuationSeparator" w:id="0">
    <w:p w14:paraId="61A6473A" w14:textId="77777777" w:rsidR="00675739" w:rsidRDefault="00675739" w:rsidP="0005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7947" w14:textId="77777777" w:rsidR="00675739" w:rsidRDefault="00675739" w:rsidP="0005776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2B8C09" wp14:editId="1BA81E06">
          <wp:extent cx="2160000" cy="568800"/>
          <wp:effectExtent l="0" t="0" r="0" b="3175"/>
          <wp:docPr id="93" name="Grafik 93" descr="ratio-software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io-software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500"/>
    <w:multiLevelType w:val="multilevel"/>
    <w:tmpl w:val="C86C5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BC4084"/>
    <w:multiLevelType w:val="hybridMultilevel"/>
    <w:tmpl w:val="FB3CE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20B8"/>
    <w:multiLevelType w:val="hybridMultilevel"/>
    <w:tmpl w:val="062E6B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70D1A"/>
    <w:multiLevelType w:val="hybridMultilevel"/>
    <w:tmpl w:val="E9E47A80"/>
    <w:lvl w:ilvl="0" w:tplc="53B6E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6F7"/>
    <w:multiLevelType w:val="hybridMultilevel"/>
    <w:tmpl w:val="C1383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005EB"/>
    <w:multiLevelType w:val="hybridMultilevel"/>
    <w:tmpl w:val="A94A1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2477"/>
    <w:multiLevelType w:val="hybridMultilevel"/>
    <w:tmpl w:val="FC4ED5BE"/>
    <w:lvl w:ilvl="0" w:tplc="80EEAB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0A8"/>
    <w:multiLevelType w:val="hybridMultilevel"/>
    <w:tmpl w:val="1590B1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548E3"/>
    <w:multiLevelType w:val="hybridMultilevel"/>
    <w:tmpl w:val="17547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036"/>
    <w:multiLevelType w:val="hybridMultilevel"/>
    <w:tmpl w:val="035C2B0A"/>
    <w:lvl w:ilvl="0" w:tplc="B8868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81B"/>
    <w:multiLevelType w:val="hybridMultilevel"/>
    <w:tmpl w:val="ED3A4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FDE"/>
    <w:multiLevelType w:val="hybridMultilevel"/>
    <w:tmpl w:val="7082CEF6"/>
    <w:lvl w:ilvl="0" w:tplc="6B0AF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35BA"/>
    <w:multiLevelType w:val="multilevel"/>
    <w:tmpl w:val="C86C5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481F0F10"/>
    <w:multiLevelType w:val="multilevel"/>
    <w:tmpl w:val="17B26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12C26"/>
    <w:multiLevelType w:val="hybridMultilevel"/>
    <w:tmpl w:val="7ABCD97E"/>
    <w:lvl w:ilvl="0" w:tplc="4412B5CA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0384772"/>
    <w:multiLevelType w:val="multilevel"/>
    <w:tmpl w:val="C86C5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9D3BAF"/>
    <w:multiLevelType w:val="hybridMultilevel"/>
    <w:tmpl w:val="5A8C2536"/>
    <w:lvl w:ilvl="0" w:tplc="606EF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7E3E03"/>
    <w:multiLevelType w:val="hybridMultilevel"/>
    <w:tmpl w:val="D5B4E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6C7"/>
    <w:multiLevelType w:val="hybridMultilevel"/>
    <w:tmpl w:val="DD2A2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6407A"/>
    <w:multiLevelType w:val="hybridMultilevel"/>
    <w:tmpl w:val="9B628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37A7"/>
    <w:multiLevelType w:val="hybridMultilevel"/>
    <w:tmpl w:val="272AF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37C4"/>
    <w:multiLevelType w:val="hybridMultilevel"/>
    <w:tmpl w:val="44FE199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35E48"/>
    <w:multiLevelType w:val="hybridMultilevel"/>
    <w:tmpl w:val="A1469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73E72"/>
    <w:multiLevelType w:val="hybridMultilevel"/>
    <w:tmpl w:val="FB349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845C9"/>
    <w:multiLevelType w:val="hybridMultilevel"/>
    <w:tmpl w:val="FD869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512F7"/>
    <w:multiLevelType w:val="hybridMultilevel"/>
    <w:tmpl w:val="8216F510"/>
    <w:lvl w:ilvl="0" w:tplc="CCE064F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2"/>
  </w:num>
  <w:num w:numId="5">
    <w:abstractNumId w:val="4"/>
  </w:num>
  <w:num w:numId="6">
    <w:abstractNumId w:val="24"/>
  </w:num>
  <w:num w:numId="7">
    <w:abstractNumId w:val="19"/>
  </w:num>
  <w:num w:numId="8">
    <w:abstractNumId w:val="21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23"/>
  </w:num>
  <w:num w:numId="14">
    <w:abstractNumId w:val="16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8"/>
  </w:num>
  <w:num w:numId="20">
    <w:abstractNumId w:val="17"/>
  </w:num>
  <w:num w:numId="21">
    <w:abstractNumId w:val="6"/>
  </w:num>
  <w:num w:numId="22">
    <w:abstractNumId w:val="15"/>
  </w:num>
  <w:num w:numId="23">
    <w:abstractNumId w:val="1"/>
  </w:num>
  <w:num w:numId="24">
    <w:abstractNumId w:val="12"/>
  </w:num>
  <w:num w:numId="25">
    <w:abstractNumId w:val="0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5"/>
    <w:rsid w:val="000013BA"/>
    <w:rsid w:val="00007D55"/>
    <w:rsid w:val="000113EB"/>
    <w:rsid w:val="00014F87"/>
    <w:rsid w:val="000157E5"/>
    <w:rsid w:val="000158EA"/>
    <w:rsid w:val="000208A9"/>
    <w:rsid w:val="00020C55"/>
    <w:rsid w:val="00023FFC"/>
    <w:rsid w:val="00023FFD"/>
    <w:rsid w:val="00051842"/>
    <w:rsid w:val="00055801"/>
    <w:rsid w:val="00057767"/>
    <w:rsid w:val="00062CDA"/>
    <w:rsid w:val="00063A66"/>
    <w:rsid w:val="00063F55"/>
    <w:rsid w:val="000644FB"/>
    <w:rsid w:val="00073826"/>
    <w:rsid w:val="000773AF"/>
    <w:rsid w:val="00077718"/>
    <w:rsid w:val="000C099E"/>
    <w:rsid w:val="000C72A8"/>
    <w:rsid w:val="000D4EB5"/>
    <w:rsid w:val="000D621E"/>
    <w:rsid w:val="000E3CF1"/>
    <w:rsid w:val="000E7B0F"/>
    <w:rsid w:val="000F2E70"/>
    <w:rsid w:val="000F4A65"/>
    <w:rsid w:val="000F5E6C"/>
    <w:rsid w:val="00110281"/>
    <w:rsid w:val="00111A4A"/>
    <w:rsid w:val="001126B8"/>
    <w:rsid w:val="0012546F"/>
    <w:rsid w:val="0013435C"/>
    <w:rsid w:val="00134916"/>
    <w:rsid w:val="001546B1"/>
    <w:rsid w:val="0017096C"/>
    <w:rsid w:val="001768BD"/>
    <w:rsid w:val="00176A7A"/>
    <w:rsid w:val="00185707"/>
    <w:rsid w:val="001A0664"/>
    <w:rsid w:val="001B4BA3"/>
    <w:rsid w:val="001C1811"/>
    <w:rsid w:val="001F0398"/>
    <w:rsid w:val="002059F5"/>
    <w:rsid w:val="00210C42"/>
    <w:rsid w:val="00216222"/>
    <w:rsid w:val="00216392"/>
    <w:rsid w:val="002220A4"/>
    <w:rsid w:val="00223E84"/>
    <w:rsid w:val="00225D2E"/>
    <w:rsid w:val="0026238B"/>
    <w:rsid w:val="00266B76"/>
    <w:rsid w:val="002828AB"/>
    <w:rsid w:val="002962B0"/>
    <w:rsid w:val="002A187A"/>
    <w:rsid w:val="002B0CA7"/>
    <w:rsid w:val="002B215C"/>
    <w:rsid w:val="002D3424"/>
    <w:rsid w:val="002D4F19"/>
    <w:rsid w:val="002D5CB8"/>
    <w:rsid w:val="002D7F5C"/>
    <w:rsid w:val="002E0148"/>
    <w:rsid w:val="002E597F"/>
    <w:rsid w:val="002F118D"/>
    <w:rsid w:val="00301AB2"/>
    <w:rsid w:val="00305819"/>
    <w:rsid w:val="003066A1"/>
    <w:rsid w:val="00316B7B"/>
    <w:rsid w:val="00321567"/>
    <w:rsid w:val="00325C17"/>
    <w:rsid w:val="00333CD1"/>
    <w:rsid w:val="003424E3"/>
    <w:rsid w:val="0034605D"/>
    <w:rsid w:val="00346FAF"/>
    <w:rsid w:val="00350D30"/>
    <w:rsid w:val="00355012"/>
    <w:rsid w:val="003716CE"/>
    <w:rsid w:val="00376BE7"/>
    <w:rsid w:val="00382A57"/>
    <w:rsid w:val="00393836"/>
    <w:rsid w:val="003A59F1"/>
    <w:rsid w:val="003A5BF1"/>
    <w:rsid w:val="003A6DF6"/>
    <w:rsid w:val="003B6AA9"/>
    <w:rsid w:val="003C0478"/>
    <w:rsid w:val="003C16DE"/>
    <w:rsid w:val="003C206B"/>
    <w:rsid w:val="003C2FA2"/>
    <w:rsid w:val="003D2B79"/>
    <w:rsid w:val="003D3C2A"/>
    <w:rsid w:val="003D3CAC"/>
    <w:rsid w:val="003D591C"/>
    <w:rsid w:val="003D67EA"/>
    <w:rsid w:val="003D7DD9"/>
    <w:rsid w:val="003E74A1"/>
    <w:rsid w:val="0040045B"/>
    <w:rsid w:val="00401CC5"/>
    <w:rsid w:val="004110FA"/>
    <w:rsid w:val="0041407E"/>
    <w:rsid w:val="00421828"/>
    <w:rsid w:val="00422109"/>
    <w:rsid w:val="0042693D"/>
    <w:rsid w:val="00432BFA"/>
    <w:rsid w:val="0044012C"/>
    <w:rsid w:val="00440C26"/>
    <w:rsid w:val="00442745"/>
    <w:rsid w:val="00452643"/>
    <w:rsid w:val="00464911"/>
    <w:rsid w:val="00464965"/>
    <w:rsid w:val="00466B1A"/>
    <w:rsid w:val="004A1B4D"/>
    <w:rsid w:val="004A1C75"/>
    <w:rsid w:val="004B2F30"/>
    <w:rsid w:val="004B3D42"/>
    <w:rsid w:val="004B5BBA"/>
    <w:rsid w:val="004B73C1"/>
    <w:rsid w:val="004B765A"/>
    <w:rsid w:val="004C653A"/>
    <w:rsid w:val="004C68E5"/>
    <w:rsid w:val="004C6ADA"/>
    <w:rsid w:val="004C776A"/>
    <w:rsid w:val="004D1BC9"/>
    <w:rsid w:val="004E46C9"/>
    <w:rsid w:val="004F1458"/>
    <w:rsid w:val="005008DD"/>
    <w:rsid w:val="0050304D"/>
    <w:rsid w:val="005033B7"/>
    <w:rsid w:val="00504C7E"/>
    <w:rsid w:val="00513D0F"/>
    <w:rsid w:val="0052681B"/>
    <w:rsid w:val="0053052D"/>
    <w:rsid w:val="005333F1"/>
    <w:rsid w:val="00533C0B"/>
    <w:rsid w:val="00537D39"/>
    <w:rsid w:val="005522B5"/>
    <w:rsid w:val="00562489"/>
    <w:rsid w:val="00573A40"/>
    <w:rsid w:val="00574460"/>
    <w:rsid w:val="00577E79"/>
    <w:rsid w:val="00580CD0"/>
    <w:rsid w:val="0059451E"/>
    <w:rsid w:val="00596C85"/>
    <w:rsid w:val="005A6AD0"/>
    <w:rsid w:val="005B2CF4"/>
    <w:rsid w:val="005C500C"/>
    <w:rsid w:val="005C5C5F"/>
    <w:rsid w:val="005E3752"/>
    <w:rsid w:val="005E55E1"/>
    <w:rsid w:val="005F2461"/>
    <w:rsid w:val="00601F73"/>
    <w:rsid w:val="00602250"/>
    <w:rsid w:val="00606746"/>
    <w:rsid w:val="00611E87"/>
    <w:rsid w:val="00621153"/>
    <w:rsid w:val="00621233"/>
    <w:rsid w:val="006234AB"/>
    <w:rsid w:val="00626D95"/>
    <w:rsid w:val="00630B98"/>
    <w:rsid w:val="00640FFE"/>
    <w:rsid w:val="006557B3"/>
    <w:rsid w:val="00655A9C"/>
    <w:rsid w:val="006601BC"/>
    <w:rsid w:val="006654B1"/>
    <w:rsid w:val="00675739"/>
    <w:rsid w:val="00675AC2"/>
    <w:rsid w:val="00687FD0"/>
    <w:rsid w:val="006A4520"/>
    <w:rsid w:val="006B3C08"/>
    <w:rsid w:val="006C3E32"/>
    <w:rsid w:val="006C5844"/>
    <w:rsid w:val="006E0C0B"/>
    <w:rsid w:val="006F0A92"/>
    <w:rsid w:val="006F3994"/>
    <w:rsid w:val="007008B2"/>
    <w:rsid w:val="00700F76"/>
    <w:rsid w:val="00705E32"/>
    <w:rsid w:val="00707E91"/>
    <w:rsid w:val="00710179"/>
    <w:rsid w:val="00722294"/>
    <w:rsid w:val="00740320"/>
    <w:rsid w:val="00741A04"/>
    <w:rsid w:val="00743085"/>
    <w:rsid w:val="00745B72"/>
    <w:rsid w:val="00746BD8"/>
    <w:rsid w:val="00753F3C"/>
    <w:rsid w:val="0075543F"/>
    <w:rsid w:val="00755A16"/>
    <w:rsid w:val="00763E61"/>
    <w:rsid w:val="00767A32"/>
    <w:rsid w:val="00767FE0"/>
    <w:rsid w:val="00776AAF"/>
    <w:rsid w:val="00781B97"/>
    <w:rsid w:val="00784F48"/>
    <w:rsid w:val="00796106"/>
    <w:rsid w:val="007A00CA"/>
    <w:rsid w:val="007B0965"/>
    <w:rsid w:val="007B5173"/>
    <w:rsid w:val="007B596A"/>
    <w:rsid w:val="007B643E"/>
    <w:rsid w:val="007B6DCA"/>
    <w:rsid w:val="007B7347"/>
    <w:rsid w:val="007C417F"/>
    <w:rsid w:val="007E7DA0"/>
    <w:rsid w:val="007F4625"/>
    <w:rsid w:val="00802C43"/>
    <w:rsid w:val="008245B6"/>
    <w:rsid w:val="0082622E"/>
    <w:rsid w:val="00835A8E"/>
    <w:rsid w:val="00841C9D"/>
    <w:rsid w:val="00844114"/>
    <w:rsid w:val="00846C6C"/>
    <w:rsid w:val="00850CE5"/>
    <w:rsid w:val="0085517B"/>
    <w:rsid w:val="00857FE0"/>
    <w:rsid w:val="00877B81"/>
    <w:rsid w:val="00890085"/>
    <w:rsid w:val="00894EA9"/>
    <w:rsid w:val="008A0906"/>
    <w:rsid w:val="008A4860"/>
    <w:rsid w:val="008B4486"/>
    <w:rsid w:val="008C5D85"/>
    <w:rsid w:val="008D1738"/>
    <w:rsid w:val="008D5302"/>
    <w:rsid w:val="008E340B"/>
    <w:rsid w:val="00915623"/>
    <w:rsid w:val="00922248"/>
    <w:rsid w:val="00930E80"/>
    <w:rsid w:val="009506EE"/>
    <w:rsid w:val="00957654"/>
    <w:rsid w:val="00961D61"/>
    <w:rsid w:val="00963901"/>
    <w:rsid w:val="00964166"/>
    <w:rsid w:val="0096753C"/>
    <w:rsid w:val="00972249"/>
    <w:rsid w:val="00976399"/>
    <w:rsid w:val="00985515"/>
    <w:rsid w:val="00987A9C"/>
    <w:rsid w:val="00990F5A"/>
    <w:rsid w:val="00991A3C"/>
    <w:rsid w:val="009A2007"/>
    <w:rsid w:val="009B1023"/>
    <w:rsid w:val="009C6936"/>
    <w:rsid w:val="009D326C"/>
    <w:rsid w:val="009D4FCD"/>
    <w:rsid w:val="009E23E7"/>
    <w:rsid w:val="009F14FB"/>
    <w:rsid w:val="00A02DFD"/>
    <w:rsid w:val="00A22911"/>
    <w:rsid w:val="00A27920"/>
    <w:rsid w:val="00A404DE"/>
    <w:rsid w:val="00A4415E"/>
    <w:rsid w:val="00A5724D"/>
    <w:rsid w:val="00A61ABF"/>
    <w:rsid w:val="00A66CE3"/>
    <w:rsid w:val="00A701EF"/>
    <w:rsid w:val="00A7535F"/>
    <w:rsid w:val="00A841AB"/>
    <w:rsid w:val="00A858CD"/>
    <w:rsid w:val="00A94C63"/>
    <w:rsid w:val="00A95A98"/>
    <w:rsid w:val="00AA4365"/>
    <w:rsid w:val="00AB41D6"/>
    <w:rsid w:val="00AB64A8"/>
    <w:rsid w:val="00AC55E6"/>
    <w:rsid w:val="00AE2B1F"/>
    <w:rsid w:val="00AE4373"/>
    <w:rsid w:val="00AE53A9"/>
    <w:rsid w:val="00AE5DC8"/>
    <w:rsid w:val="00AF141A"/>
    <w:rsid w:val="00B100F1"/>
    <w:rsid w:val="00B13DF6"/>
    <w:rsid w:val="00B146E1"/>
    <w:rsid w:val="00B168C6"/>
    <w:rsid w:val="00B23CFD"/>
    <w:rsid w:val="00B33D18"/>
    <w:rsid w:val="00B37E29"/>
    <w:rsid w:val="00B50879"/>
    <w:rsid w:val="00B62B28"/>
    <w:rsid w:val="00B63F70"/>
    <w:rsid w:val="00B6658A"/>
    <w:rsid w:val="00B75055"/>
    <w:rsid w:val="00B7635C"/>
    <w:rsid w:val="00B835AE"/>
    <w:rsid w:val="00B874A5"/>
    <w:rsid w:val="00B93589"/>
    <w:rsid w:val="00B96C4B"/>
    <w:rsid w:val="00BA71C0"/>
    <w:rsid w:val="00BA7AE0"/>
    <w:rsid w:val="00BB4DE5"/>
    <w:rsid w:val="00BB72DD"/>
    <w:rsid w:val="00BC59BD"/>
    <w:rsid w:val="00BD1B19"/>
    <w:rsid w:val="00BD227D"/>
    <w:rsid w:val="00BD3636"/>
    <w:rsid w:val="00BD5EA3"/>
    <w:rsid w:val="00BE56EF"/>
    <w:rsid w:val="00BF386A"/>
    <w:rsid w:val="00BF42B4"/>
    <w:rsid w:val="00BF75CD"/>
    <w:rsid w:val="00BF78F1"/>
    <w:rsid w:val="00C0630E"/>
    <w:rsid w:val="00C23C5F"/>
    <w:rsid w:val="00C30F52"/>
    <w:rsid w:val="00C33912"/>
    <w:rsid w:val="00C44CAC"/>
    <w:rsid w:val="00C461F7"/>
    <w:rsid w:val="00C50D88"/>
    <w:rsid w:val="00C51630"/>
    <w:rsid w:val="00C60EC2"/>
    <w:rsid w:val="00C65AC0"/>
    <w:rsid w:val="00C66D3A"/>
    <w:rsid w:val="00CA2505"/>
    <w:rsid w:val="00CA3E76"/>
    <w:rsid w:val="00CB06CA"/>
    <w:rsid w:val="00CB6E19"/>
    <w:rsid w:val="00CB7EDF"/>
    <w:rsid w:val="00CC0548"/>
    <w:rsid w:val="00CC47CD"/>
    <w:rsid w:val="00CD26ED"/>
    <w:rsid w:val="00CD466D"/>
    <w:rsid w:val="00CE0CC9"/>
    <w:rsid w:val="00CE54DF"/>
    <w:rsid w:val="00CE71CD"/>
    <w:rsid w:val="00D06B6A"/>
    <w:rsid w:val="00D06E55"/>
    <w:rsid w:val="00D1493B"/>
    <w:rsid w:val="00D15909"/>
    <w:rsid w:val="00D25B41"/>
    <w:rsid w:val="00D27D92"/>
    <w:rsid w:val="00D41923"/>
    <w:rsid w:val="00D42B1D"/>
    <w:rsid w:val="00D604D7"/>
    <w:rsid w:val="00D61BCB"/>
    <w:rsid w:val="00D62775"/>
    <w:rsid w:val="00D70711"/>
    <w:rsid w:val="00D73BDD"/>
    <w:rsid w:val="00D82470"/>
    <w:rsid w:val="00D82BA7"/>
    <w:rsid w:val="00D8545F"/>
    <w:rsid w:val="00DA093F"/>
    <w:rsid w:val="00DB270E"/>
    <w:rsid w:val="00DB2D7E"/>
    <w:rsid w:val="00DC2735"/>
    <w:rsid w:val="00DC4A07"/>
    <w:rsid w:val="00DE5CA9"/>
    <w:rsid w:val="00E13B00"/>
    <w:rsid w:val="00E256BD"/>
    <w:rsid w:val="00E324EA"/>
    <w:rsid w:val="00E55334"/>
    <w:rsid w:val="00E55A93"/>
    <w:rsid w:val="00E72D71"/>
    <w:rsid w:val="00E74043"/>
    <w:rsid w:val="00E77AE2"/>
    <w:rsid w:val="00E8256B"/>
    <w:rsid w:val="00E83FAE"/>
    <w:rsid w:val="00E87947"/>
    <w:rsid w:val="00E92FD2"/>
    <w:rsid w:val="00EB4847"/>
    <w:rsid w:val="00EC3127"/>
    <w:rsid w:val="00EE0C48"/>
    <w:rsid w:val="00EE5B32"/>
    <w:rsid w:val="00EF32B9"/>
    <w:rsid w:val="00EF55E2"/>
    <w:rsid w:val="00F0142E"/>
    <w:rsid w:val="00F134F6"/>
    <w:rsid w:val="00F14C6C"/>
    <w:rsid w:val="00F17FF8"/>
    <w:rsid w:val="00F22C84"/>
    <w:rsid w:val="00F264DB"/>
    <w:rsid w:val="00F372C4"/>
    <w:rsid w:val="00F40BDE"/>
    <w:rsid w:val="00F46ED3"/>
    <w:rsid w:val="00F509AE"/>
    <w:rsid w:val="00F535DB"/>
    <w:rsid w:val="00F60316"/>
    <w:rsid w:val="00F60669"/>
    <w:rsid w:val="00FA2542"/>
    <w:rsid w:val="00FA70A9"/>
    <w:rsid w:val="00FB6213"/>
    <w:rsid w:val="00FC28FA"/>
    <w:rsid w:val="00FC2A3B"/>
    <w:rsid w:val="00FC3976"/>
    <w:rsid w:val="00FD496D"/>
    <w:rsid w:val="00FD728D"/>
    <w:rsid w:val="00FE2589"/>
    <w:rsid w:val="00FE3D79"/>
    <w:rsid w:val="00FE4570"/>
    <w:rsid w:val="00FF09DB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90661A"/>
  <w15:docId w15:val="{B76ED88F-8798-40A7-9B7C-F01C695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109"/>
  </w:style>
  <w:style w:type="paragraph" w:styleId="berschrift1">
    <w:name w:val="heading 1"/>
    <w:basedOn w:val="Standard"/>
    <w:next w:val="Standard"/>
    <w:link w:val="berschrift1Zchn"/>
    <w:uiPriority w:val="9"/>
    <w:qFormat/>
    <w:rsid w:val="00C46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5FA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5FA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5FA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767"/>
  </w:style>
  <w:style w:type="paragraph" w:styleId="Fuzeile">
    <w:name w:val="footer"/>
    <w:basedOn w:val="Standard"/>
    <w:link w:val="FuzeileZchn"/>
    <w:uiPriority w:val="99"/>
    <w:unhideWhenUsed/>
    <w:rsid w:val="0005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767"/>
  </w:style>
  <w:style w:type="character" w:styleId="Hyperlink">
    <w:name w:val="Hyperlink"/>
    <w:basedOn w:val="Absatz-Standardschriftart"/>
    <w:uiPriority w:val="99"/>
    <w:unhideWhenUsed/>
    <w:rsid w:val="0005776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F5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1F7"/>
    <w:rPr>
      <w:rFonts w:asciiTheme="majorHAnsi" w:eastAsiaTheme="majorEastAsia" w:hAnsiTheme="majorHAnsi" w:cstheme="majorBidi"/>
      <w:color w:val="065FA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F7"/>
    <w:rPr>
      <w:rFonts w:asciiTheme="majorHAnsi" w:eastAsiaTheme="majorEastAsia" w:hAnsiTheme="majorHAnsi" w:cstheme="majorBidi"/>
      <w:color w:val="065FA6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C461F7"/>
    <w:rPr>
      <w:i/>
      <w:iCs/>
      <w:color w:val="065FA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61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65FA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61F7"/>
    <w:rPr>
      <w:i/>
      <w:iCs/>
      <w:color w:val="065FA6"/>
    </w:rPr>
  </w:style>
  <w:style w:type="character" w:styleId="IntensiverVerweis">
    <w:name w:val="Intense Reference"/>
    <w:basedOn w:val="Absatz-Standardschriftart"/>
    <w:uiPriority w:val="32"/>
    <w:qFormat/>
    <w:rsid w:val="00C461F7"/>
    <w:rPr>
      <w:b/>
      <w:bCs/>
      <w:smallCaps/>
      <w:color w:val="065FA6"/>
      <w:spacing w:val="5"/>
    </w:rPr>
  </w:style>
  <w:style w:type="paragraph" w:styleId="KeinLeerraum">
    <w:name w:val="No Spacing"/>
    <w:uiPriority w:val="1"/>
    <w:qFormat/>
    <w:rsid w:val="00C461F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264DB"/>
    <w:rPr>
      <w:rFonts w:asciiTheme="majorHAnsi" w:eastAsiaTheme="majorEastAsia" w:hAnsiTheme="majorHAnsi" w:cstheme="majorBidi"/>
      <w:color w:val="065FA6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6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6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61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61F7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264DB"/>
    <w:rPr>
      <w:i/>
      <w:iCs/>
      <w:color w:val="5A5A5A"/>
    </w:rPr>
  </w:style>
  <w:style w:type="character" w:styleId="Hervorhebung">
    <w:name w:val="Emphasis"/>
    <w:basedOn w:val="Absatz-Standardschriftart"/>
    <w:uiPriority w:val="20"/>
    <w:qFormat/>
    <w:rsid w:val="00F264DB"/>
    <w:rPr>
      <w:i/>
      <w:iCs/>
    </w:rPr>
  </w:style>
  <w:style w:type="character" w:styleId="Fett">
    <w:name w:val="Strong"/>
    <w:basedOn w:val="Absatz-Standardschriftart"/>
    <w:uiPriority w:val="22"/>
    <w:qFormat/>
    <w:rsid w:val="00F264D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264DB"/>
    <w:pPr>
      <w:spacing w:before="200"/>
      <w:ind w:left="864" w:right="864"/>
      <w:jc w:val="center"/>
    </w:pPr>
    <w:rPr>
      <w:i/>
      <w:iCs/>
      <w:color w:val="5A5A5A"/>
    </w:rPr>
  </w:style>
  <w:style w:type="character" w:customStyle="1" w:styleId="ZitatZchn">
    <w:name w:val="Zitat Zchn"/>
    <w:basedOn w:val="Absatz-Standardschriftart"/>
    <w:link w:val="Zitat"/>
    <w:uiPriority w:val="29"/>
    <w:rsid w:val="00F264DB"/>
    <w:rPr>
      <w:i/>
      <w:iCs/>
      <w:color w:val="5A5A5A"/>
    </w:rPr>
  </w:style>
  <w:style w:type="character" w:styleId="SchwacherVerweis">
    <w:name w:val="Subtle Reference"/>
    <w:basedOn w:val="Absatz-Standardschriftart"/>
    <w:uiPriority w:val="31"/>
    <w:qFormat/>
    <w:rsid w:val="00F264DB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264D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264D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693D"/>
    <w:pPr>
      <w:outlineLvl w:val="9"/>
    </w:pPr>
    <w:rPr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693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2693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2693D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85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E5B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4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icket@ratio-software.de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ratio-software.com/aktuell/mwst-ab-01072020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ioww\AppData\Local\Microsoft\Windows\INetCache\Content.Outlook\ICLEXOO2\RATIO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8B65-57AA-498D-B781-ADE8E34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RATIO-Vorlage.dotx</Template>
  <TotalTime>0</TotalTime>
  <Pages>17</Pages>
  <Words>1862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Ratioww</dc:creator>
  <cp:lastModifiedBy>Yvonne Fröhlich</cp:lastModifiedBy>
  <cp:revision>24</cp:revision>
  <cp:lastPrinted>2020-06-30T13:18:00Z</cp:lastPrinted>
  <dcterms:created xsi:type="dcterms:W3CDTF">2020-08-19T13:42:00Z</dcterms:created>
  <dcterms:modified xsi:type="dcterms:W3CDTF">2020-09-01T12:24:00Z</dcterms:modified>
</cp:coreProperties>
</file>